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686865">
      <w:pPr>
        <w:keepNext w:val="0"/>
        <w:keepLines w:val="0"/>
        <w:pageBreakBefore w:val="0"/>
        <w:widowControl/>
        <w:kinsoku/>
        <w:wordWrap/>
        <w:overflowPunct w:val="0"/>
        <w:topLinePunct w:val="0"/>
        <w:autoSpaceDE w:val="0"/>
        <w:autoSpaceDN w:val="0"/>
        <w:bidi w:val="0"/>
        <w:adjustRightInd w:val="0"/>
        <w:snapToGrid w:val="0"/>
        <w:spacing w:line="234" w:lineRule="auto"/>
        <w:ind w:left="0"/>
        <w:jc w:val="center"/>
        <w:textAlignment w:val="baseline"/>
        <w:outlineLvl w:val="0"/>
        <w:rPr>
          <w:rFonts w:ascii="方正小标宋简体" w:hAnsi="方正小标宋简体" w:eastAsia="方正小标宋简体" w:cs="方正小标宋简体"/>
          <w:spacing w:val="9"/>
          <w:sz w:val="43"/>
          <w:szCs w:val="43"/>
        </w:rPr>
      </w:pPr>
      <w:r>
        <w:rPr>
          <w:rFonts w:ascii="方正小标宋简体" w:hAnsi="方正小标宋简体" w:eastAsia="方正小标宋简体" w:cs="方正小标宋简体"/>
          <w:spacing w:val="9"/>
          <w:sz w:val="43"/>
          <w:szCs w:val="43"/>
        </w:rPr>
        <w:t>关于组织开展第四批在温高校</w:t>
      </w:r>
    </w:p>
    <w:p w14:paraId="4C714B9B">
      <w:pPr>
        <w:keepNext w:val="0"/>
        <w:keepLines w:val="0"/>
        <w:pageBreakBefore w:val="0"/>
        <w:widowControl/>
        <w:kinsoku/>
        <w:wordWrap/>
        <w:overflowPunct w:val="0"/>
        <w:topLinePunct w:val="0"/>
        <w:autoSpaceDE w:val="0"/>
        <w:autoSpaceDN w:val="0"/>
        <w:bidi w:val="0"/>
        <w:adjustRightInd w:val="0"/>
        <w:snapToGrid w:val="0"/>
        <w:spacing w:line="234" w:lineRule="auto"/>
        <w:ind w:left="0"/>
        <w:jc w:val="center"/>
        <w:textAlignment w:val="baseline"/>
        <w:outlineLvl w:val="0"/>
        <w:rPr>
          <w:rFonts w:ascii="方正小标宋简体" w:hAnsi="方正小标宋简体" w:eastAsia="方正小标宋简体" w:cs="方正小标宋简体"/>
          <w:sz w:val="43"/>
          <w:szCs w:val="43"/>
        </w:rPr>
      </w:pPr>
      <w:r>
        <w:rPr>
          <w:rFonts w:ascii="方正小标宋简体" w:hAnsi="方正小标宋简体" w:eastAsia="方正小标宋简体" w:cs="方正小标宋简体"/>
          <w:spacing w:val="9"/>
          <w:sz w:val="43"/>
          <w:szCs w:val="43"/>
        </w:rPr>
        <w:t>市级特色优势专业申报立项工作的通知</w:t>
      </w:r>
    </w:p>
    <w:p w14:paraId="478EA7DA">
      <w:pPr>
        <w:keepNext w:val="0"/>
        <w:keepLines w:val="0"/>
        <w:pageBreakBefore w:val="0"/>
        <w:widowControl/>
        <w:kinsoku/>
        <w:wordWrap/>
        <w:overflowPunct w:val="0"/>
        <w:topLinePunct w:val="0"/>
        <w:autoSpaceDE w:val="0"/>
        <w:autoSpaceDN w:val="0"/>
        <w:bidi w:val="0"/>
        <w:adjustRightInd w:val="0"/>
        <w:snapToGrid w:val="0"/>
        <w:spacing w:line="272" w:lineRule="auto"/>
        <w:ind w:left="0"/>
        <w:textAlignment w:val="baseline"/>
        <w:rPr>
          <w:rFonts w:ascii="Arial"/>
          <w:sz w:val="21"/>
        </w:rPr>
      </w:pPr>
    </w:p>
    <w:p w14:paraId="4F568F71">
      <w:pPr>
        <w:keepNext w:val="0"/>
        <w:keepLines w:val="0"/>
        <w:pageBreakBefore w:val="0"/>
        <w:widowControl/>
        <w:kinsoku/>
        <w:wordWrap/>
        <w:overflowPunct w:val="0"/>
        <w:topLinePunct w:val="0"/>
        <w:autoSpaceDE w:val="0"/>
        <w:autoSpaceDN w:val="0"/>
        <w:bidi w:val="0"/>
        <w:adjustRightInd w:val="0"/>
        <w:snapToGrid w:val="0"/>
        <w:spacing w:line="273" w:lineRule="auto"/>
        <w:ind w:left="0"/>
        <w:textAlignment w:val="baseline"/>
        <w:rPr>
          <w:rFonts w:ascii="Arial"/>
          <w:sz w:val="21"/>
        </w:rPr>
      </w:pPr>
    </w:p>
    <w:p w14:paraId="17951371">
      <w:pPr>
        <w:pStyle w:val="2"/>
        <w:keepNext w:val="0"/>
        <w:keepLines w:val="0"/>
        <w:pageBreakBefore w:val="0"/>
        <w:widowControl/>
        <w:kinsoku/>
        <w:wordWrap/>
        <w:overflowPunct w:val="0"/>
        <w:topLinePunct w:val="0"/>
        <w:autoSpaceDE w:val="0"/>
        <w:autoSpaceDN w:val="0"/>
        <w:bidi w:val="0"/>
        <w:adjustRightInd w:val="0"/>
        <w:snapToGrid w:val="0"/>
        <w:spacing w:line="240" w:lineRule="auto"/>
        <w:ind w:left="0" w:right="0"/>
        <w:jc w:val="both"/>
        <w:textAlignment w:val="baseline"/>
        <w:rPr>
          <w:spacing w:val="8"/>
        </w:rPr>
      </w:pPr>
      <w:r>
        <w:rPr>
          <w:spacing w:val="8"/>
        </w:rPr>
        <w:t>各</w:t>
      </w:r>
      <w:r>
        <w:rPr>
          <w:rFonts w:hint="eastAsia"/>
          <w:spacing w:val="8"/>
          <w:lang w:val="en-US" w:eastAsia="zh-CN"/>
        </w:rPr>
        <w:t>二级学院</w:t>
      </w:r>
      <w:r>
        <w:rPr>
          <w:spacing w:val="8"/>
        </w:rPr>
        <w:t>：</w:t>
      </w:r>
    </w:p>
    <w:p w14:paraId="4335C658">
      <w:pPr>
        <w:pStyle w:val="2"/>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652" w:firstLineChars="200"/>
        <w:jc w:val="both"/>
        <w:textAlignment w:val="baseline"/>
        <w:rPr>
          <w:rFonts w:hint="eastAsia"/>
          <w:spacing w:val="8"/>
          <w:lang w:val="en-US" w:eastAsia="zh-CN"/>
        </w:rPr>
      </w:pPr>
      <w:r>
        <w:rPr>
          <w:rFonts w:hint="eastAsia"/>
          <w:spacing w:val="8"/>
          <w:lang w:val="en-US" w:eastAsia="zh-CN"/>
        </w:rPr>
        <w:t>根据温州市教育局《关于组织开展第四批在温高校市级特色优势专业申报立项工作的通知》，为深化</w:t>
      </w:r>
      <w:r>
        <w:rPr>
          <w:spacing w:val="8"/>
        </w:rPr>
        <w:t>专业</w:t>
      </w:r>
      <w:r>
        <w:rPr>
          <w:rFonts w:hint="eastAsia"/>
          <w:spacing w:val="8"/>
          <w:lang w:val="en-US" w:eastAsia="zh-CN"/>
        </w:rPr>
        <w:t>综合改革</w:t>
      </w:r>
      <w:r>
        <w:rPr>
          <w:rFonts w:hint="eastAsia"/>
          <w:spacing w:val="8"/>
          <w:lang w:eastAsia="zh-CN"/>
        </w:rPr>
        <w:t>，</w:t>
      </w:r>
      <w:r>
        <w:rPr>
          <w:rFonts w:hint="eastAsia"/>
          <w:spacing w:val="8"/>
          <w:lang w:val="en-US" w:eastAsia="zh-CN"/>
        </w:rPr>
        <w:t>打造特色优势专业，现组织开展第四批在温高校市级特色优势专业申报立项工作，现就有关事项通知如下：</w:t>
      </w:r>
    </w:p>
    <w:p w14:paraId="3B339452">
      <w:pPr>
        <w:pStyle w:val="2"/>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654" w:firstLineChars="200"/>
        <w:jc w:val="both"/>
        <w:textAlignment w:val="baseline"/>
        <w:rPr>
          <w:b/>
          <w:bCs/>
          <w:spacing w:val="8"/>
        </w:rPr>
      </w:pPr>
      <w:r>
        <w:rPr>
          <w:b/>
          <w:bCs/>
          <w:spacing w:val="8"/>
        </w:rPr>
        <w:t>一、建设目标</w:t>
      </w:r>
    </w:p>
    <w:p w14:paraId="2570C93F">
      <w:pPr>
        <w:pStyle w:val="2"/>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652" w:firstLineChars="200"/>
        <w:jc w:val="both"/>
        <w:textAlignment w:val="baseline"/>
        <w:rPr>
          <w:spacing w:val="8"/>
        </w:rPr>
      </w:pPr>
      <w:r>
        <w:rPr>
          <w:spacing w:val="8"/>
        </w:rPr>
        <w:t>主动适应新一轮科技革命和产业变革，着力深化专业综合改革，优化专业结构，积极发展新兴专业，改造提升传统专业，打造特色优势专业，面向低空经济、数字经济、智能装备、生命健康、新能源智能网联汽车、智能制造、工业物联网、集成电路、非遗传承等产业，立项建设特色优势专业。通过建设，推动专业紧贴产业需求、促进校企深度融合，打造特色鲜明、综合实力强、社会认可度高、招生就业好、具有示范引领作用、可推广可输出的专业品牌，为全市和区域经济社会发展提供重要的科技支撑、人才保障和智力支持。</w:t>
      </w:r>
    </w:p>
    <w:p w14:paraId="41C69FF9">
      <w:pPr>
        <w:pStyle w:val="2"/>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654" w:firstLineChars="200"/>
        <w:jc w:val="both"/>
        <w:textAlignment w:val="baseline"/>
        <w:rPr>
          <w:rFonts w:hint="default"/>
          <w:b/>
          <w:bCs/>
          <w:spacing w:val="8"/>
          <w:lang w:val="en-US" w:eastAsia="zh-CN"/>
        </w:rPr>
      </w:pPr>
      <w:r>
        <w:rPr>
          <w:rFonts w:hint="eastAsia"/>
          <w:b/>
          <w:bCs/>
          <w:spacing w:val="8"/>
          <w:lang w:val="en-US" w:eastAsia="zh-CN"/>
        </w:rPr>
        <w:t>二、建设内容</w:t>
      </w:r>
    </w:p>
    <w:p w14:paraId="7327D4E5">
      <w:pPr>
        <w:pStyle w:val="2"/>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652" w:firstLineChars="200"/>
        <w:jc w:val="both"/>
        <w:textAlignment w:val="baseline"/>
        <w:rPr>
          <w:rFonts w:hint="eastAsia"/>
          <w:spacing w:val="8"/>
          <w:lang w:val="en-US" w:eastAsia="zh-CN"/>
        </w:rPr>
      </w:pPr>
      <w:r>
        <w:rPr>
          <w:rFonts w:hint="eastAsia"/>
          <w:spacing w:val="8"/>
          <w:lang w:val="en-US" w:eastAsia="zh-CN"/>
        </w:rPr>
        <w:t>（一）课程改革与资源建设。围绕专业教学内容、教材体系等进行改革，推进“人工智能+”课程及数字教材的建设与开发，促进课程内容与职业标准对接、教学过程与生产实践对接，引入企业新技术、新工艺，校企合作共同开发专业课程和教学资源。</w:t>
      </w:r>
    </w:p>
    <w:p w14:paraId="303308BB">
      <w:pPr>
        <w:pStyle w:val="2"/>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652" w:firstLineChars="200"/>
        <w:jc w:val="both"/>
        <w:textAlignment w:val="baseline"/>
        <w:rPr>
          <w:rFonts w:hint="eastAsia"/>
          <w:spacing w:val="8"/>
          <w:lang w:val="en-US" w:eastAsia="zh-CN"/>
        </w:rPr>
      </w:pPr>
      <w:r>
        <w:rPr>
          <w:rFonts w:hint="eastAsia"/>
          <w:spacing w:val="8"/>
          <w:lang w:val="en-US" w:eastAsia="zh-CN"/>
        </w:rPr>
        <w:t>（二）人才培养模式改革创新。推动专业深化产教融合、校企合作体制机制创新，促进专业与产业对接，创新高校、行业、企业多元合作的办学模式。</w:t>
      </w:r>
    </w:p>
    <w:p w14:paraId="276F037B">
      <w:pPr>
        <w:pStyle w:val="2"/>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652" w:firstLineChars="200"/>
        <w:jc w:val="both"/>
        <w:textAlignment w:val="baseline"/>
        <w:rPr>
          <w:rFonts w:hint="eastAsia"/>
          <w:spacing w:val="8"/>
          <w:lang w:val="en-US" w:eastAsia="zh-CN"/>
        </w:rPr>
      </w:pPr>
      <w:r>
        <w:rPr>
          <w:rFonts w:hint="eastAsia"/>
          <w:spacing w:val="8"/>
          <w:lang w:val="en-US" w:eastAsia="zh-CN"/>
        </w:rPr>
        <w:t>（三）高素质专业教师队伍建设。加强专业“双师”素质教师队伍培养，提升专业教师教学能力、科研能力和技术服务能力，建设一支结构合理、素质过硬、专兼结合的“双师”教学队伍。</w:t>
      </w:r>
    </w:p>
    <w:p w14:paraId="0B2DFC7F">
      <w:pPr>
        <w:pStyle w:val="2"/>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652" w:firstLineChars="200"/>
        <w:jc w:val="both"/>
        <w:textAlignment w:val="baseline"/>
        <w:rPr>
          <w:rFonts w:hint="eastAsia"/>
          <w:spacing w:val="8"/>
          <w:lang w:val="en-US" w:eastAsia="zh-CN"/>
        </w:rPr>
      </w:pPr>
      <w:r>
        <w:rPr>
          <w:rFonts w:hint="eastAsia"/>
          <w:spacing w:val="8"/>
          <w:lang w:val="en-US" w:eastAsia="zh-CN"/>
        </w:rPr>
        <w:t>（四）实践教学体系与实训条件建设。系统设计实践育人体系，深化产教融合、校企合作；紧密对接产业发展，建立规范稳定的校内外实践教学基地，进一步改善学生实习实训条件。</w:t>
      </w:r>
    </w:p>
    <w:p w14:paraId="4FF148E5">
      <w:pPr>
        <w:pStyle w:val="2"/>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652" w:firstLineChars="200"/>
        <w:jc w:val="both"/>
        <w:textAlignment w:val="baseline"/>
        <w:rPr>
          <w:rFonts w:hint="eastAsia"/>
          <w:spacing w:val="8"/>
          <w:lang w:val="en-US" w:eastAsia="zh-CN"/>
        </w:rPr>
      </w:pPr>
      <w:r>
        <w:rPr>
          <w:rFonts w:hint="eastAsia"/>
          <w:spacing w:val="8"/>
          <w:lang w:val="en-US" w:eastAsia="zh-CN"/>
        </w:rPr>
        <w:t>（五）服务产业发展能力建设。科学调整招生规模，提高毕业生留温就业率。发挥在温高校人才和科研优势，加快低空经济、数字经济、智能装备、生命健康、新能源智能网联汽车、智能制造、工业物联网、集成电路等方面科技成果转化，服务温州地方产业发展。</w:t>
      </w:r>
    </w:p>
    <w:p w14:paraId="2DDCD4A8">
      <w:pPr>
        <w:pStyle w:val="2"/>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654" w:firstLineChars="200"/>
        <w:jc w:val="both"/>
        <w:textAlignment w:val="baseline"/>
        <w:rPr>
          <w:rFonts w:hint="eastAsia"/>
          <w:b/>
          <w:bCs/>
          <w:spacing w:val="8"/>
          <w:lang w:val="en-US" w:eastAsia="zh-CN"/>
        </w:rPr>
      </w:pPr>
      <w:r>
        <w:rPr>
          <w:rFonts w:hint="eastAsia"/>
          <w:b/>
          <w:bCs/>
          <w:spacing w:val="8"/>
          <w:lang w:val="en-US" w:eastAsia="zh-CN"/>
        </w:rPr>
        <w:t>三</w:t>
      </w:r>
      <w:r>
        <w:rPr>
          <w:b/>
          <w:bCs/>
          <w:spacing w:val="8"/>
        </w:rPr>
        <w:t>、申报</w:t>
      </w:r>
      <w:r>
        <w:rPr>
          <w:rFonts w:hint="eastAsia"/>
          <w:b/>
          <w:bCs/>
          <w:spacing w:val="8"/>
          <w:lang w:val="en-US" w:eastAsia="zh-CN"/>
        </w:rPr>
        <w:t>条件</w:t>
      </w:r>
    </w:p>
    <w:p w14:paraId="7F8C30FA">
      <w:pPr>
        <w:pStyle w:val="2"/>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652" w:firstLineChars="200"/>
        <w:jc w:val="both"/>
        <w:textAlignment w:val="baseline"/>
        <w:rPr>
          <w:rFonts w:hint="eastAsia" w:eastAsia="FangSong_GB2312"/>
          <w:spacing w:val="8"/>
          <w:lang w:val="en-US" w:eastAsia="zh-CN"/>
        </w:rPr>
      </w:pPr>
      <w:r>
        <w:rPr>
          <w:rFonts w:hint="eastAsia"/>
          <w:spacing w:val="8"/>
          <w:lang w:val="en-US" w:eastAsia="zh-CN"/>
        </w:rPr>
        <w:t>1.申报专业要</w:t>
      </w:r>
      <w:r>
        <w:rPr>
          <w:spacing w:val="8"/>
        </w:rPr>
        <w:t>面向低空经济、数字经济、智能装备、生命健康、新能源智能网联汽车、智能制造、工业物联网、集成电路、非遗传承等产业</w:t>
      </w:r>
      <w:r>
        <w:rPr>
          <w:rFonts w:hint="eastAsia"/>
          <w:spacing w:val="8"/>
          <w:lang w:eastAsia="zh-CN"/>
        </w:rPr>
        <w:t>。</w:t>
      </w:r>
    </w:p>
    <w:p w14:paraId="2A304081">
      <w:pPr>
        <w:pStyle w:val="2"/>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652" w:firstLineChars="200"/>
        <w:jc w:val="both"/>
        <w:textAlignment w:val="baseline"/>
        <w:rPr>
          <w:rFonts w:hint="eastAsia"/>
          <w:spacing w:val="8"/>
          <w:lang w:val="en-US" w:eastAsia="zh-CN"/>
        </w:rPr>
      </w:pPr>
      <w:r>
        <w:rPr>
          <w:rFonts w:hint="eastAsia"/>
          <w:spacing w:val="8"/>
          <w:lang w:val="en-US" w:eastAsia="zh-CN"/>
        </w:rPr>
        <w:t>2.</w:t>
      </w:r>
      <w:r>
        <w:rPr>
          <w:spacing w:val="5"/>
        </w:rPr>
        <w:t>申报</w:t>
      </w:r>
      <w:r>
        <w:rPr>
          <w:rFonts w:hint="eastAsia"/>
          <w:spacing w:val="5"/>
          <w:lang w:val="en-US" w:eastAsia="zh-CN"/>
        </w:rPr>
        <w:t>专业</w:t>
      </w:r>
      <w:r>
        <w:rPr>
          <w:spacing w:val="5"/>
        </w:rPr>
        <w:t>须同时满足以下</w:t>
      </w:r>
      <w:r>
        <w:rPr>
          <w:rFonts w:hint="eastAsia"/>
          <w:spacing w:val="5"/>
          <w:lang w:val="en-US" w:eastAsia="zh-CN"/>
        </w:rPr>
        <w:t>八</w:t>
      </w:r>
      <w:r>
        <w:rPr>
          <w:spacing w:val="5"/>
        </w:rPr>
        <w:t>个条件：</w:t>
      </w:r>
    </w:p>
    <w:p w14:paraId="4EA7C4B3">
      <w:pPr>
        <w:keepNext w:val="0"/>
        <w:keepLines w:val="0"/>
        <w:pageBreakBefore w:val="0"/>
        <w:widowControl/>
        <w:kinsoku/>
        <w:wordWrap/>
        <w:overflowPunct/>
        <w:topLinePunct w:val="0"/>
        <w:autoSpaceDE w:val="0"/>
        <w:autoSpaceDN w:val="0"/>
        <w:bidi w:val="0"/>
        <w:adjustRightInd w:val="0"/>
        <w:snapToGrid w:val="0"/>
        <w:spacing w:line="240" w:lineRule="auto"/>
        <w:ind w:left="0" w:firstLine="652" w:firstLineChars="200"/>
        <w:textAlignment w:val="baseline"/>
        <w:rPr>
          <w:rFonts w:ascii="FangSong_GB2312" w:hAnsi="FangSong_GB2312" w:eastAsia="FangSong_GB2312" w:cs="FangSong_GB2312"/>
          <w:snapToGrid w:val="0"/>
          <w:color w:val="000000"/>
          <w:spacing w:val="8"/>
          <w:kern w:val="0"/>
          <w:sz w:val="31"/>
          <w:szCs w:val="31"/>
          <w:lang w:val="en-US" w:eastAsia="en-US" w:bidi="ar-SA"/>
        </w:rPr>
      </w:pPr>
      <w:r>
        <w:rPr>
          <w:rFonts w:hint="eastAsia" w:ascii="FangSong_GB2312" w:hAnsi="FangSong_GB2312" w:eastAsia="FangSong_GB2312" w:cs="FangSong_GB2312"/>
          <w:snapToGrid w:val="0"/>
          <w:color w:val="000000"/>
          <w:spacing w:val="8"/>
          <w:kern w:val="0"/>
          <w:sz w:val="31"/>
          <w:szCs w:val="31"/>
          <w:lang w:val="en-US" w:eastAsia="zh-CN" w:bidi="ar-SA"/>
        </w:rPr>
        <w:t>（1）</w:t>
      </w:r>
      <w:r>
        <w:rPr>
          <w:rFonts w:ascii="FangSong_GB2312" w:hAnsi="FangSong_GB2312" w:eastAsia="FangSong_GB2312" w:cs="FangSong_GB2312"/>
          <w:snapToGrid w:val="0"/>
          <w:color w:val="000000"/>
          <w:spacing w:val="8"/>
          <w:kern w:val="0"/>
          <w:sz w:val="31"/>
          <w:szCs w:val="31"/>
          <w:lang w:val="en-US" w:eastAsia="en-US" w:bidi="ar-SA"/>
        </w:rPr>
        <w:t>专业定位明确。人才培养制度、内部质量保证体系健全；财务管理规范，内部控制制度健全。</w:t>
      </w:r>
    </w:p>
    <w:p w14:paraId="7EA32F57">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92" w:firstLine="652" w:firstLineChars="200"/>
        <w:textAlignment w:val="baseline"/>
        <w:rPr>
          <w:rFonts w:ascii="FangSong_GB2312" w:hAnsi="FangSong_GB2312" w:eastAsia="FangSong_GB2312" w:cs="FangSong_GB2312"/>
          <w:snapToGrid w:val="0"/>
          <w:color w:val="000000"/>
          <w:spacing w:val="8"/>
          <w:kern w:val="0"/>
          <w:sz w:val="31"/>
          <w:szCs w:val="31"/>
          <w:lang w:val="en-US" w:eastAsia="en-US" w:bidi="ar-SA"/>
        </w:rPr>
      </w:pPr>
      <w:r>
        <w:rPr>
          <w:rFonts w:hint="eastAsia" w:cs="FangSong_GB2312"/>
          <w:snapToGrid w:val="0"/>
          <w:color w:val="000000"/>
          <w:spacing w:val="8"/>
          <w:kern w:val="0"/>
          <w:sz w:val="31"/>
          <w:szCs w:val="31"/>
          <w:lang w:val="en-US" w:eastAsia="zh-CN" w:bidi="ar-SA"/>
        </w:rPr>
        <w:t>（2）</w:t>
      </w:r>
      <w:r>
        <w:rPr>
          <w:rFonts w:ascii="FangSong_GB2312" w:hAnsi="FangSong_GB2312" w:eastAsia="FangSong_GB2312" w:cs="FangSong_GB2312"/>
          <w:snapToGrid w:val="0"/>
          <w:color w:val="000000"/>
          <w:spacing w:val="8"/>
          <w:kern w:val="0"/>
          <w:sz w:val="31"/>
          <w:szCs w:val="31"/>
          <w:lang w:val="en-US" w:eastAsia="en-US" w:bidi="ar-SA"/>
        </w:rPr>
        <w:t>专业管理规范。近三年在招生、财务、实习、学生管理等方面未出现过重大违纪违规行为。</w:t>
      </w:r>
    </w:p>
    <w:p w14:paraId="3A428E26">
      <w:pPr>
        <w:pStyle w:val="2"/>
        <w:keepNext w:val="0"/>
        <w:keepLines w:val="0"/>
        <w:pageBreakBefore w:val="0"/>
        <w:widowControl/>
        <w:kinsoku/>
        <w:wordWrap/>
        <w:overflowPunct/>
        <w:topLinePunct w:val="0"/>
        <w:autoSpaceDE w:val="0"/>
        <w:autoSpaceDN w:val="0"/>
        <w:bidi w:val="0"/>
        <w:adjustRightInd w:val="0"/>
        <w:snapToGrid w:val="0"/>
        <w:spacing w:line="240" w:lineRule="auto"/>
        <w:ind w:left="0" w:firstLine="652" w:firstLineChars="200"/>
        <w:textAlignment w:val="baseline"/>
        <w:rPr>
          <w:rFonts w:ascii="FangSong_GB2312" w:hAnsi="FangSong_GB2312" w:eastAsia="FangSong_GB2312" w:cs="FangSong_GB2312"/>
          <w:snapToGrid w:val="0"/>
          <w:color w:val="000000"/>
          <w:spacing w:val="8"/>
          <w:kern w:val="0"/>
          <w:sz w:val="31"/>
          <w:szCs w:val="31"/>
          <w:lang w:val="en-US" w:eastAsia="en-US" w:bidi="ar-SA"/>
        </w:rPr>
      </w:pPr>
      <w:r>
        <w:rPr>
          <w:rFonts w:ascii="FangSong_GB2312" w:hAnsi="FangSong_GB2312" w:eastAsia="FangSong_GB2312" w:cs="FangSong_GB2312"/>
          <w:snapToGrid w:val="0"/>
          <w:color w:val="000000"/>
          <w:spacing w:val="8"/>
          <w:kern w:val="0"/>
          <w:sz w:val="31"/>
          <w:szCs w:val="31"/>
          <w:lang w:val="en-US" w:eastAsia="en-US" w:bidi="ar-SA"/>
        </w:rPr>
        <w:t>（</w:t>
      </w:r>
      <w:r>
        <w:rPr>
          <w:rFonts w:hint="eastAsia" w:cs="FangSong_GB2312"/>
          <w:snapToGrid w:val="0"/>
          <w:color w:val="000000"/>
          <w:spacing w:val="8"/>
          <w:kern w:val="0"/>
          <w:sz w:val="31"/>
          <w:szCs w:val="31"/>
          <w:lang w:val="en-US" w:eastAsia="zh-CN" w:bidi="ar-SA"/>
        </w:rPr>
        <w:t>3</w:t>
      </w:r>
      <w:r>
        <w:rPr>
          <w:rFonts w:ascii="FangSong_GB2312" w:hAnsi="FangSong_GB2312" w:eastAsia="FangSong_GB2312" w:cs="FangSong_GB2312"/>
          <w:snapToGrid w:val="0"/>
          <w:color w:val="000000"/>
          <w:spacing w:val="8"/>
          <w:kern w:val="0"/>
          <w:sz w:val="31"/>
          <w:szCs w:val="31"/>
          <w:lang w:val="en-US" w:eastAsia="en-US" w:bidi="ar-SA"/>
        </w:rPr>
        <w:t>）改革成效显著。持续深化教育教学改革，教育理念先进，教学内容更新及时，方法手段不断创新，以新理念、新形态、新方法引领带动新工科、新医科、新农科、新文科建设。</w:t>
      </w:r>
    </w:p>
    <w:p w14:paraId="31D2EF16">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97" w:firstLine="652" w:firstLineChars="200"/>
        <w:textAlignment w:val="baseline"/>
        <w:rPr>
          <w:rFonts w:ascii="FangSong_GB2312" w:hAnsi="FangSong_GB2312" w:eastAsia="FangSong_GB2312" w:cs="FangSong_GB2312"/>
          <w:snapToGrid w:val="0"/>
          <w:color w:val="000000"/>
          <w:spacing w:val="8"/>
          <w:kern w:val="0"/>
          <w:sz w:val="31"/>
          <w:szCs w:val="31"/>
          <w:lang w:val="en-US" w:eastAsia="en-US" w:bidi="ar-SA"/>
        </w:rPr>
      </w:pPr>
      <w:r>
        <w:rPr>
          <w:rFonts w:ascii="FangSong_GB2312" w:hAnsi="FangSong_GB2312" w:eastAsia="FangSong_GB2312" w:cs="FangSong_GB2312"/>
          <w:snapToGrid w:val="0"/>
          <w:color w:val="000000"/>
          <w:spacing w:val="8"/>
          <w:kern w:val="0"/>
          <w:sz w:val="31"/>
          <w:szCs w:val="31"/>
          <w:lang w:val="en-US" w:eastAsia="en-US" w:bidi="ar-SA"/>
        </w:rPr>
        <w:t>（</w:t>
      </w:r>
      <w:r>
        <w:rPr>
          <w:rFonts w:hint="eastAsia" w:cs="FangSong_GB2312"/>
          <w:snapToGrid w:val="0"/>
          <w:color w:val="000000"/>
          <w:spacing w:val="8"/>
          <w:kern w:val="0"/>
          <w:sz w:val="31"/>
          <w:szCs w:val="31"/>
          <w:lang w:val="en-US" w:eastAsia="zh-CN" w:bidi="ar-SA"/>
        </w:rPr>
        <w:t>4</w:t>
      </w:r>
      <w:r>
        <w:rPr>
          <w:rFonts w:ascii="FangSong_GB2312" w:hAnsi="FangSong_GB2312" w:eastAsia="FangSong_GB2312" w:cs="FangSong_GB2312"/>
          <w:snapToGrid w:val="0"/>
          <w:color w:val="000000"/>
          <w:spacing w:val="8"/>
          <w:kern w:val="0"/>
          <w:sz w:val="31"/>
          <w:szCs w:val="31"/>
          <w:lang w:val="en-US" w:eastAsia="en-US" w:bidi="ar-SA"/>
        </w:rPr>
        <w:t>）师资力量雄厚。不断加强师资队伍和基层教学组织建设，教育教学研究活动广泛开展，专业教学团队结构合理、整体素质水平高。</w:t>
      </w:r>
    </w:p>
    <w:p w14:paraId="7F381D83">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6" w:firstLine="652" w:firstLineChars="200"/>
        <w:textAlignment w:val="baseline"/>
        <w:rPr>
          <w:rFonts w:ascii="FangSong_GB2312" w:hAnsi="FangSong_GB2312" w:eastAsia="FangSong_GB2312" w:cs="FangSong_GB2312"/>
          <w:snapToGrid w:val="0"/>
          <w:color w:val="000000"/>
          <w:spacing w:val="8"/>
          <w:kern w:val="0"/>
          <w:sz w:val="31"/>
          <w:szCs w:val="31"/>
          <w:lang w:val="en-US" w:eastAsia="en-US" w:bidi="ar-SA"/>
        </w:rPr>
      </w:pPr>
      <w:r>
        <w:rPr>
          <w:rFonts w:ascii="FangSong_GB2312" w:hAnsi="FangSong_GB2312" w:eastAsia="FangSong_GB2312" w:cs="FangSong_GB2312"/>
          <w:snapToGrid w:val="0"/>
          <w:color w:val="000000"/>
          <w:spacing w:val="8"/>
          <w:kern w:val="0"/>
          <w:sz w:val="31"/>
          <w:szCs w:val="31"/>
          <w:lang w:val="en-US" w:eastAsia="en-US" w:bidi="ar-SA"/>
        </w:rPr>
        <w:t>（</w:t>
      </w:r>
      <w:r>
        <w:rPr>
          <w:rFonts w:hint="eastAsia" w:cs="FangSong_GB2312"/>
          <w:snapToGrid w:val="0"/>
          <w:color w:val="000000"/>
          <w:spacing w:val="8"/>
          <w:kern w:val="0"/>
          <w:sz w:val="31"/>
          <w:szCs w:val="31"/>
          <w:lang w:val="en-US" w:eastAsia="zh-CN" w:bidi="ar-SA"/>
        </w:rPr>
        <w:t>5</w:t>
      </w:r>
      <w:r>
        <w:rPr>
          <w:rFonts w:ascii="FangSong_GB2312" w:hAnsi="FangSong_GB2312" w:eastAsia="FangSong_GB2312" w:cs="FangSong_GB2312"/>
          <w:snapToGrid w:val="0"/>
          <w:color w:val="000000"/>
          <w:spacing w:val="8"/>
          <w:kern w:val="0"/>
          <w:sz w:val="31"/>
          <w:szCs w:val="31"/>
          <w:lang w:val="en-US" w:eastAsia="en-US" w:bidi="ar-SA"/>
        </w:rPr>
        <w:t>）专业布局合理。高度契合全市或区域经济社会发展需求，校企合作产教融合紧密，招生和就业情况良好，社会服务成效显著，初步形成学校社会资源共享、校企协同推进的发展机制。</w:t>
      </w:r>
    </w:p>
    <w:p w14:paraId="3B216323">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97" w:firstLine="652" w:firstLineChars="200"/>
        <w:textAlignment w:val="baseline"/>
        <w:rPr>
          <w:rFonts w:ascii="FangSong_GB2312" w:hAnsi="FangSong_GB2312" w:eastAsia="FangSong_GB2312" w:cs="FangSong_GB2312"/>
          <w:snapToGrid w:val="0"/>
          <w:color w:val="000000"/>
          <w:spacing w:val="8"/>
          <w:kern w:val="0"/>
          <w:sz w:val="31"/>
          <w:szCs w:val="31"/>
          <w:lang w:val="en-US" w:eastAsia="en-US" w:bidi="ar-SA"/>
        </w:rPr>
      </w:pPr>
      <w:r>
        <w:rPr>
          <w:rFonts w:ascii="FangSong_GB2312" w:hAnsi="FangSong_GB2312" w:eastAsia="FangSong_GB2312" w:cs="FangSong_GB2312"/>
          <w:snapToGrid w:val="0"/>
          <w:color w:val="000000"/>
          <w:spacing w:val="8"/>
          <w:kern w:val="0"/>
          <w:sz w:val="31"/>
          <w:szCs w:val="31"/>
          <w:lang w:val="en-US" w:eastAsia="en-US" w:bidi="ar-SA"/>
        </w:rPr>
        <w:t>（</w:t>
      </w:r>
      <w:r>
        <w:rPr>
          <w:rFonts w:hint="eastAsia" w:cs="FangSong_GB2312"/>
          <w:snapToGrid w:val="0"/>
          <w:color w:val="000000"/>
          <w:spacing w:val="8"/>
          <w:kern w:val="0"/>
          <w:sz w:val="31"/>
          <w:szCs w:val="31"/>
          <w:lang w:val="en-US" w:eastAsia="zh-CN" w:bidi="ar-SA"/>
        </w:rPr>
        <w:t>6</w:t>
      </w:r>
      <w:r>
        <w:rPr>
          <w:rFonts w:ascii="FangSong_GB2312" w:hAnsi="FangSong_GB2312" w:eastAsia="FangSong_GB2312" w:cs="FangSong_GB2312"/>
          <w:snapToGrid w:val="0"/>
          <w:color w:val="000000"/>
          <w:spacing w:val="8"/>
          <w:kern w:val="0"/>
          <w:sz w:val="31"/>
          <w:szCs w:val="31"/>
          <w:lang w:val="en-US" w:eastAsia="en-US" w:bidi="ar-SA"/>
        </w:rPr>
        <w:t>）培养质量优异。坚持以学生为中心，促进学生全面发展，有效激发学生学习兴趣和潜能，增强创新精神、实践能力和社会责任感，毕业生行业认可度高、社会整体评价好。</w:t>
      </w:r>
    </w:p>
    <w:p w14:paraId="7B038DF3">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97" w:firstLine="652" w:firstLineChars="200"/>
        <w:textAlignment w:val="baseline"/>
        <w:rPr>
          <w:rFonts w:ascii="FangSong_GB2312" w:hAnsi="FangSong_GB2312" w:eastAsia="FangSong_GB2312" w:cs="FangSong_GB2312"/>
          <w:snapToGrid w:val="0"/>
          <w:color w:val="000000"/>
          <w:spacing w:val="8"/>
          <w:kern w:val="0"/>
          <w:sz w:val="31"/>
          <w:szCs w:val="31"/>
          <w:lang w:val="en-US" w:eastAsia="en-US" w:bidi="ar-SA"/>
        </w:rPr>
      </w:pPr>
      <w:r>
        <w:rPr>
          <w:rFonts w:ascii="FangSong_GB2312" w:hAnsi="FangSong_GB2312" w:eastAsia="FangSong_GB2312" w:cs="FangSong_GB2312"/>
          <w:snapToGrid w:val="0"/>
          <w:color w:val="000000"/>
          <w:spacing w:val="8"/>
          <w:kern w:val="0"/>
          <w:sz w:val="31"/>
          <w:szCs w:val="31"/>
          <w:lang w:val="en-US" w:eastAsia="en-US" w:bidi="ar-SA"/>
        </w:rPr>
        <w:t>（</w:t>
      </w:r>
      <w:r>
        <w:rPr>
          <w:rFonts w:hint="eastAsia" w:cs="FangSong_GB2312"/>
          <w:snapToGrid w:val="0"/>
          <w:color w:val="000000"/>
          <w:spacing w:val="8"/>
          <w:kern w:val="0"/>
          <w:sz w:val="31"/>
          <w:szCs w:val="31"/>
          <w:lang w:val="en-US" w:eastAsia="zh-CN" w:bidi="ar-SA"/>
        </w:rPr>
        <w:t>7</w:t>
      </w:r>
      <w:r>
        <w:rPr>
          <w:rFonts w:ascii="FangSong_GB2312" w:hAnsi="FangSong_GB2312" w:eastAsia="FangSong_GB2312" w:cs="FangSong_GB2312"/>
          <w:snapToGrid w:val="0"/>
          <w:color w:val="000000"/>
          <w:spacing w:val="8"/>
          <w:kern w:val="0"/>
          <w:sz w:val="31"/>
          <w:szCs w:val="31"/>
          <w:lang w:val="en-US" w:eastAsia="en-US" w:bidi="ar-SA"/>
        </w:rPr>
        <w:t>）已获得市级以上专业建设（点）的专业，</w:t>
      </w:r>
      <w:r>
        <w:rPr>
          <w:rFonts w:hint="eastAsia"/>
          <w:spacing w:val="8"/>
          <w:lang w:val="en-US" w:eastAsia="zh-CN"/>
        </w:rPr>
        <w:t>即</w:t>
      </w:r>
      <w:r>
        <w:rPr>
          <w:rFonts w:hint="eastAsia"/>
          <w:spacing w:val="8"/>
        </w:rPr>
        <w:t>曾被评为市级及以上重点专业、特色优势专业等荣誉的</w:t>
      </w:r>
      <w:r>
        <w:rPr>
          <w:rFonts w:hint="eastAsia"/>
          <w:spacing w:val="8"/>
          <w:lang w:val="en-US" w:eastAsia="zh-CN"/>
        </w:rPr>
        <w:t>专业</w:t>
      </w:r>
      <w:r>
        <w:rPr>
          <w:rFonts w:hint="eastAsia"/>
          <w:spacing w:val="8"/>
          <w:lang w:eastAsia="zh-CN"/>
        </w:rPr>
        <w:t>，</w:t>
      </w:r>
      <w:r>
        <w:rPr>
          <w:rFonts w:ascii="FangSong_GB2312" w:hAnsi="FangSong_GB2312" w:eastAsia="FangSong_GB2312" w:cs="FangSong_GB2312"/>
          <w:snapToGrid w:val="0"/>
          <w:color w:val="000000"/>
          <w:spacing w:val="8"/>
          <w:kern w:val="0"/>
          <w:sz w:val="31"/>
          <w:szCs w:val="31"/>
          <w:lang w:val="en-US" w:eastAsia="en-US" w:bidi="ar-SA"/>
        </w:rPr>
        <w:t>原则上不再参与申报。</w:t>
      </w:r>
      <w:r>
        <w:rPr>
          <w:rFonts w:hint="eastAsia"/>
          <w:spacing w:val="8"/>
        </w:rPr>
        <w:t>已被评为市级、省级、国家级高水平专业群的，相应专业群“为主”的专业不能申报，群内其他专业仍可申报</w:t>
      </w:r>
      <w:r>
        <w:rPr>
          <w:rFonts w:hint="eastAsia"/>
          <w:spacing w:val="8"/>
          <w:lang w:eastAsia="zh-CN"/>
        </w:rPr>
        <w:t>。</w:t>
      </w:r>
    </w:p>
    <w:p w14:paraId="12484945">
      <w:pPr>
        <w:pStyle w:val="2"/>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652" w:firstLineChars="200"/>
        <w:jc w:val="both"/>
        <w:textAlignment w:val="baseline"/>
        <w:rPr>
          <w:rFonts w:hint="default"/>
          <w:spacing w:val="8"/>
          <w:lang w:val="en-US" w:eastAsia="zh-CN"/>
        </w:rPr>
      </w:pPr>
      <w:r>
        <w:rPr>
          <w:rFonts w:hint="eastAsia"/>
          <w:spacing w:val="8"/>
          <w:lang w:val="en-US" w:eastAsia="zh-CN"/>
        </w:rPr>
        <w:t>（8）申报专业原则上至少需已有一届毕业生。</w:t>
      </w:r>
    </w:p>
    <w:p w14:paraId="67D63240">
      <w:pPr>
        <w:pStyle w:val="2"/>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652" w:firstLineChars="200"/>
        <w:jc w:val="both"/>
        <w:textAlignment w:val="baseline"/>
        <w:rPr>
          <w:rFonts w:hint="default"/>
          <w:spacing w:val="8"/>
          <w:lang w:val="en-US" w:eastAsia="zh-CN"/>
        </w:rPr>
      </w:pPr>
      <w:r>
        <w:rPr>
          <w:rFonts w:hint="eastAsia"/>
          <w:spacing w:val="8"/>
          <w:lang w:val="en-US" w:eastAsia="zh-CN"/>
        </w:rPr>
        <w:t>3.特色优势专业负责人应为学校有关院(系)负责人、专业负责人或骨干教师。</w:t>
      </w:r>
    </w:p>
    <w:p w14:paraId="4DA73A93">
      <w:pPr>
        <w:pStyle w:val="2"/>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654" w:firstLineChars="200"/>
        <w:jc w:val="both"/>
        <w:textAlignment w:val="baseline"/>
        <w:rPr>
          <w:b/>
          <w:bCs/>
          <w:spacing w:val="8"/>
        </w:rPr>
      </w:pPr>
      <w:r>
        <w:rPr>
          <w:rFonts w:hint="eastAsia"/>
          <w:b/>
          <w:bCs/>
          <w:spacing w:val="8"/>
          <w:lang w:val="en-US" w:eastAsia="zh-CN"/>
        </w:rPr>
        <w:t>四</w:t>
      </w:r>
      <w:r>
        <w:rPr>
          <w:b/>
          <w:bCs/>
          <w:spacing w:val="8"/>
        </w:rPr>
        <w:t>、申报要求</w:t>
      </w:r>
    </w:p>
    <w:p w14:paraId="6F4470F8">
      <w:pPr>
        <w:keepNext w:val="0"/>
        <w:keepLines w:val="0"/>
        <w:pageBreakBefore w:val="0"/>
        <w:widowControl/>
        <w:suppressLineNumbers w:val="0"/>
        <w:kinsoku w:val="0"/>
        <w:wordWrap/>
        <w:overflowPunct/>
        <w:topLinePunct w:val="0"/>
        <w:autoSpaceDE w:val="0"/>
        <w:autoSpaceDN w:val="0"/>
        <w:bidi w:val="0"/>
        <w:adjustRightInd w:val="0"/>
        <w:snapToGrid w:val="0"/>
        <w:ind w:left="0" w:firstLine="652" w:firstLineChars="200"/>
        <w:jc w:val="left"/>
        <w:textAlignment w:val="baseline"/>
        <w:rPr>
          <w:rFonts w:ascii="FangSong_GB2312" w:hAnsi="FangSong_GB2312" w:eastAsia="FangSong_GB2312" w:cs="FangSong_GB2312"/>
          <w:snapToGrid w:val="0"/>
          <w:color w:val="000000"/>
          <w:spacing w:val="8"/>
          <w:kern w:val="0"/>
          <w:sz w:val="31"/>
          <w:szCs w:val="31"/>
          <w:lang w:val="en-US" w:eastAsia="en-US" w:bidi="ar-SA"/>
        </w:rPr>
      </w:pPr>
      <w:r>
        <w:rPr>
          <w:rFonts w:hint="eastAsia" w:ascii="FangSong_GB2312" w:hAnsi="FangSong_GB2312" w:eastAsia="FangSong_GB2312" w:cs="FangSong_GB2312"/>
          <w:snapToGrid w:val="0"/>
          <w:color w:val="000000"/>
          <w:spacing w:val="8"/>
          <w:kern w:val="0"/>
          <w:sz w:val="31"/>
          <w:szCs w:val="31"/>
          <w:lang w:val="en-US" w:eastAsia="zh-CN" w:bidi="ar-SA"/>
        </w:rPr>
        <w:t>1.各二级学院综合考虑申报条件要求和专业实际情况，排序推荐，并对申报材料的真实性负责，务必做好审核工作，</w:t>
      </w:r>
      <w:r>
        <w:rPr>
          <w:rFonts w:ascii="FangSong_GB2312" w:hAnsi="FangSong_GB2312" w:eastAsia="FangSong_GB2312" w:cs="FangSong_GB2312"/>
          <w:snapToGrid w:val="0"/>
          <w:color w:val="000000"/>
          <w:spacing w:val="8"/>
          <w:kern w:val="0"/>
          <w:sz w:val="31"/>
          <w:szCs w:val="31"/>
          <w:lang w:val="en-US" w:eastAsia="zh-CN" w:bidi="ar-SA"/>
        </w:rPr>
        <w:t>重点审核申</w:t>
      </w:r>
      <w:r>
        <w:rPr>
          <w:rFonts w:hint="eastAsia" w:ascii="FangSong_GB2312" w:hAnsi="FangSong_GB2312" w:eastAsia="FangSong_GB2312" w:cs="FangSong_GB2312"/>
          <w:snapToGrid w:val="0"/>
          <w:color w:val="000000"/>
          <w:spacing w:val="8"/>
          <w:kern w:val="0"/>
          <w:sz w:val="31"/>
          <w:szCs w:val="31"/>
          <w:lang w:val="en-US" w:eastAsia="zh-CN" w:bidi="ar-SA"/>
        </w:rPr>
        <w:t>报专业是否符合申报条件要求，申报材料是否齐全，核心专业条件、服务面向情况和办学定位等。</w:t>
      </w:r>
    </w:p>
    <w:p w14:paraId="25019CEB">
      <w:pPr>
        <w:pStyle w:val="2"/>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652" w:firstLineChars="200"/>
        <w:jc w:val="both"/>
        <w:textAlignment w:val="baseline"/>
        <w:rPr>
          <w:rFonts w:hint="eastAsia"/>
          <w:spacing w:val="8"/>
          <w:lang w:val="en-US" w:eastAsia="zh-CN"/>
        </w:rPr>
      </w:pPr>
      <w:r>
        <w:rPr>
          <w:rFonts w:hint="eastAsia"/>
          <w:spacing w:val="8"/>
          <w:lang w:val="en-US" w:eastAsia="zh-CN"/>
        </w:rPr>
        <w:t>2.材料要求：</w:t>
      </w:r>
    </w:p>
    <w:p w14:paraId="7A433F3E">
      <w:pPr>
        <w:pStyle w:val="2"/>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652" w:firstLineChars="200"/>
        <w:jc w:val="both"/>
        <w:textAlignment w:val="baseline"/>
        <w:rPr>
          <w:rFonts w:hint="eastAsia"/>
          <w:spacing w:val="8"/>
          <w:lang w:val="en-US" w:eastAsia="zh-CN"/>
        </w:rPr>
      </w:pPr>
      <w:r>
        <w:rPr>
          <w:rFonts w:hint="eastAsia"/>
          <w:spacing w:val="8"/>
          <w:lang w:val="en-US" w:eastAsia="zh-CN"/>
        </w:rPr>
        <w:t>（1）《在温高校市级特色优势专业建设项目申报汇总表》(附件1)一式1份，须经所在二级学院审核后签字盖章；《在温高校市级特色优势专业建设项目申报书》(附件2)一式5份，20页以内；相关支撑材料一式5份，30页以内。</w:t>
      </w:r>
    </w:p>
    <w:p w14:paraId="582EBD77">
      <w:pPr>
        <w:pStyle w:val="2"/>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652" w:firstLineChars="200"/>
        <w:jc w:val="both"/>
        <w:textAlignment w:val="baseline"/>
        <w:rPr>
          <w:rFonts w:hint="eastAsia"/>
          <w:spacing w:val="8"/>
          <w:lang w:val="en-US" w:eastAsia="zh-CN"/>
        </w:rPr>
      </w:pPr>
      <w:r>
        <w:rPr>
          <w:rFonts w:hint="eastAsia"/>
          <w:spacing w:val="8"/>
          <w:lang w:val="en-US" w:eastAsia="zh-CN"/>
        </w:rPr>
        <w:t>(2)各负责人于6月23日(星期一)前将申报书、相关支撑材料电子版提交至系统（进入教学项目管理系统→项目申报→对应项目→填写申报信息→上传申报所需材料→提交）。各二级学院于6月23日(星期一)前将汇总表电子版，汇总表、申报书、相关职称材料纸质版提交至教务处教学科。</w:t>
      </w:r>
    </w:p>
    <w:p w14:paraId="19E54215">
      <w:pPr>
        <w:pStyle w:val="2"/>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652" w:firstLineChars="200"/>
        <w:jc w:val="both"/>
        <w:textAlignment w:val="baseline"/>
        <w:rPr>
          <w:rFonts w:hint="eastAsia"/>
          <w:spacing w:val="8"/>
          <w:lang w:val="en-US" w:eastAsia="zh-CN"/>
        </w:rPr>
      </w:pPr>
      <w:r>
        <w:rPr>
          <w:rFonts w:hint="eastAsia"/>
          <w:spacing w:val="8"/>
          <w:lang w:val="en-US" w:eastAsia="zh-CN"/>
        </w:rPr>
        <w:t>联系人：康晶，联系电话：86687571。</w:t>
      </w:r>
    </w:p>
    <w:p w14:paraId="253F6445">
      <w:pPr>
        <w:pStyle w:val="2"/>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652" w:firstLineChars="200"/>
        <w:jc w:val="both"/>
        <w:textAlignment w:val="baseline"/>
        <w:rPr>
          <w:rFonts w:hint="eastAsia"/>
          <w:spacing w:val="8"/>
          <w:lang w:val="en-US" w:eastAsia="zh-CN"/>
        </w:rPr>
      </w:pPr>
      <w:r>
        <w:rPr>
          <w:rFonts w:hint="eastAsia"/>
          <w:spacing w:val="8"/>
          <w:lang w:val="en-US" w:eastAsia="zh-CN"/>
        </w:rPr>
        <w:t>附件：</w:t>
      </w:r>
    </w:p>
    <w:p w14:paraId="0F1EA88D">
      <w:pPr>
        <w:pStyle w:val="2"/>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652" w:firstLineChars="200"/>
        <w:jc w:val="both"/>
        <w:textAlignment w:val="baseline"/>
        <w:rPr>
          <w:rFonts w:hint="eastAsia"/>
          <w:spacing w:val="8"/>
          <w:lang w:val="en-US" w:eastAsia="zh-CN"/>
        </w:rPr>
      </w:pPr>
      <w:r>
        <w:rPr>
          <w:rFonts w:hint="eastAsia"/>
          <w:spacing w:val="8"/>
          <w:lang w:val="en-US" w:eastAsia="zh-CN"/>
        </w:rPr>
        <w:t>1.在温高校市级特色优势专业建设项目申报汇总表</w:t>
      </w:r>
    </w:p>
    <w:p w14:paraId="4C47B7C3">
      <w:pPr>
        <w:pStyle w:val="2"/>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652" w:firstLineChars="200"/>
        <w:jc w:val="both"/>
        <w:textAlignment w:val="baseline"/>
        <w:rPr>
          <w:rFonts w:hint="eastAsia"/>
          <w:spacing w:val="8"/>
          <w:lang w:val="en-US" w:eastAsia="zh-CN"/>
        </w:rPr>
      </w:pPr>
      <w:r>
        <w:rPr>
          <w:rFonts w:hint="eastAsia"/>
          <w:spacing w:val="8"/>
          <w:lang w:val="en-US" w:eastAsia="zh-CN"/>
        </w:rPr>
        <w:t>2.在温高校市级特色优势专业建设项目申报书</w:t>
      </w:r>
    </w:p>
    <w:p w14:paraId="003EF723">
      <w:pPr>
        <w:pStyle w:val="2"/>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652" w:firstLineChars="200"/>
        <w:jc w:val="both"/>
        <w:textAlignment w:val="baseline"/>
        <w:rPr>
          <w:rFonts w:hint="default"/>
          <w:spacing w:val="8"/>
          <w:lang w:val="en-US" w:eastAsia="zh-CN"/>
        </w:rPr>
      </w:pPr>
      <w:r>
        <w:rPr>
          <w:rFonts w:hint="eastAsia"/>
          <w:spacing w:val="8"/>
          <w:lang w:val="en-US" w:eastAsia="zh-CN"/>
        </w:rPr>
        <w:t>3.温州市教育局关于组织开展第四批在温高校市级特色优势专业申报立项工作的通知</w:t>
      </w:r>
    </w:p>
    <w:p w14:paraId="2903C88B">
      <w:pPr>
        <w:pStyle w:val="2"/>
        <w:keepNext w:val="0"/>
        <w:keepLines w:val="0"/>
        <w:pageBreakBefore w:val="0"/>
        <w:widowControl/>
        <w:kinsoku/>
        <w:wordWrap w:val="0"/>
        <w:overflowPunct w:val="0"/>
        <w:topLinePunct w:val="0"/>
        <w:autoSpaceDE w:val="0"/>
        <w:autoSpaceDN w:val="0"/>
        <w:bidi w:val="0"/>
        <w:adjustRightInd w:val="0"/>
        <w:snapToGrid w:val="0"/>
        <w:spacing w:line="240" w:lineRule="auto"/>
        <w:ind w:left="0" w:right="0" w:firstLine="652" w:firstLineChars="200"/>
        <w:jc w:val="right"/>
        <w:textAlignment w:val="baseline"/>
        <w:rPr>
          <w:rFonts w:hint="default"/>
          <w:spacing w:val="8"/>
          <w:lang w:val="en-US" w:eastAsia="zh-CN"/>
        </w:rPr>
      </w:pPr>
      <w:r>
        <w:rPr>
          <w:rFonts w:hint="eastAsia"/>
          <w:spacing w:val="8"/>
          <w:lang w:val="en-US" w:eastAsia="zh-CN"/>
        </w:rPr>
        <w:t>教务处</w:t>
      </w:r>
    </w:p>
    <w:p w14:paraId="097C66A0">
      <w:pPr>
        <w:pStyle w:val="2"/>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652" w:firstLineChars="200"/>
        <w:jc w:val="right"/>
        <w:textAlignment w:val="baseline"/>
        <w:rPr>
          <w:rFonts w:hint="eastAsia"/>
          <w:spacing w:val="8"/>
          <w:lang w:val="en-US" w:eastAsia="zh-CN"/>
        </w:rPr>
      </w:pPr>
      <w:r>
        <w:rPr>
          <w:rFonts w:hint="eastAsia"/>
          <w:spacing w:val="8"/>
          <w:lang w:val="en-US" w:eastAsia="zh-CN"/>
        </w:rPr>
        <w:t>2025年6月11</w:t>
      </w:r>
      <w:bookmarkStart w:id="0" w:name="_GoBack"/>
      <w:bookmarkEnd w:id="0"/>
      <w:r>
        <w:rPr>
          <w:rFonts w:hint="eastAsia"/>
          <w:spacing w:val="8"/>
          <w:lang w:val="en-US" w:eastAsia="zh-CN"/>
        </w:rPr>
        <w:t>日</w:t>
      </w:r>
    </w:p>
    <w:p w14:paraId="17496C53">
      <w:pPr>
        <w:keepNext w:val="0"/>
        <w:keepLines w:val="0"/>
        <w:pageBreakBefore w:val="0"/>
        <w:widowControl/>
        <w:kinsoku/>
        <w:wordWrap/>
        <w:overflowPunct w:val="0"/>
        <w:topLinePunct w:val="0"/>
        <w:autoSpaceDE w:val="0"/>
        <w:autoSpaceDN w:val="0"/>
        <w:bidi w:val="0"/>
        <w:adjustRightInd w:val="0"/>
        <w:snapToGrid w:val="0"/>
        <w:ind w:left="0"/>
        <w:textAlignment w:val="baseline"/>
        <w:rPr>
          <w:rFonts w:ascii="Arial"/>
          <w:sz w:val="21"/>
        </w:rPr>
      </w:pPr>
    </w:p>
    <w:sectPr>
      <w:headerReference r:id="rId5" w:type="default"/>
      <w:footerReference r:id="rId6" w:type="default"/>
      <w:pgSz w:w="11906" w:h="16839"/>
      <w:pgMar w:top="1474" w:right="1474" w:bottom="1474" w:left="1475" w:header="0" w:footer="1683"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887F9E">
    <w:pPr>
      <w:spacing w:line="181" w:lineRule="auto"/>
      <w:ind w:left="7973"/>
      <w:rPr>
        <w:rFonts w:ascii="Times New Roman" w:hAnsi="Times New Roman" w:eastAsia="Times New Roman" w:cs="Times New Roman"/>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35E256">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compatSetting w:name="compatibilityMode" w:uri="http://schemas.microsoft.com/office/word" w:val="14"/>
  </w:compat>
  <w:rsids>
    <w:rsidRoot w:val="00000000"/>
    <w:rsid w:val="000F5BB8"/>
    <w:rsid w:val="03FB485E"/>
    <w:rsid w:val="057327F5"/>
    <w:rsid w:val="06264C23"/>
    <w:rsid w:val="069B575A"/>
    <w:rsid w:val="11E12DA7"/>
    <w:rsid w:val="2005066C"/>
    <w:rsid w:val="2B342E59"/>
    <w:rsid w:val="3D353ADB"/>
    <w:rsid w:val="4244287B"/>
    <w:rsid w:val="4DB81477"/>
    <w:rsid w:val="71FA3B5E"/>
    <w:rsid w:val="721E3509"/>
    <w:rsid w:val="776F372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Words>1938</Words>
  <Characters>1967</Characters>
  <TotalTime>4</TotalTime>
  <ScaleCrop>false</ScaleCrop>
  <LinksUpToDate>false</LinksUpToDate>
  <CharactersWithSpaces>1967</CharactersWithSpaces>
  <Application>WPS Office_12.1.0.21171_F1E327BC-269C-435d-A152-05C5408002CA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2025-06-06T08:25:00Z</dcterms:created>
  <dc:creator>Administrator</dc:creator>
  <cp:lastModifiedBy>风向远夏里</cp:lastModifiedBy>
  <dcterms:modified xsi:type="dcterms:W3CDTF">2025-06-11T08:29:27Z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2025-06-09T10:26:45Z</vt:filetime>
  </property>
  <property fmtid="{D5CDD505-2E9C-101B-9397-08002B2CF9AE}" pid="4" name="KSOTemplateDocerSaveRecord">
    <vt:lpwstr>eyJoZGlkIjoiNzk2ODI2ZGYyZThmODI4Y2VmYTk3NjkzYzM2N2VmNmIiLCJ1c2VySWQiOiIzODAxMTc2ODcifQ==</vt:lpwstr>
  </property>
  <property fmtid="{D5CDD505-2E9C-101B-9397-08002B2CF9AE}" pid="5" name="KSOProductBuildVer">
    <vt:lpwstr>2052-12.1.0.21171</vt:lpwstr>
  </property>
  <property fmtid="{D5CDD505-2E9C-101B-9397-08002B2CF9AE}" pid="6" name="ICV">
    <vt:lpwstr>9099890A910E43B68F3755A503B76F36_12</vt:lpwstr>
  </property>
</Properties>
</file>