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3399B" w14:textId="1B396347" w:rsidR="004572EA" w:rsidRDefault="008043B7" w:rsidP="0024392F">
      <w:pPr>
        <w:jc w:val="center"/>
        <w:rPr>
          <w:rFonts w:ascii="微软雅黑" w:eastAsia="微软雅黑" w:hAnsi="微软雅黑"/>
          <w:sz w:val="28"/>
        </w:rPr>
      </w:pPr>
      <w:r>
        <w:rPr>
          <w:rFonts w:ascii="微软雅黑" w:eastAsia="微软雅黑" w:hAnsi="微软雅黑" w:hint="eastAsia"/>
          <w:sz w:val="28"/>
        </w:rPr>
        <w:t>关于开展温州职业技术学院</w:t>
      </w:r>
      <w:r w:rsidR="0024392F" w:rsidRPr="0024392F">
        <w:rPr>
          <w:rFonts w:ascii="微软雅黑" w:eastAsia="微软雅黑" w:hAnsi="微软雅黑" w:hint="eastAsia"/>
          <w:sz w:val="28"/>
        </w:rPr>
        <w:t>精品在线开放课程</w:t>
      </w:r>
      <w:r>
        <w:rPr>
          <w:rFonts w:ascii="微软雅黑" w:eastAsia="微软雅黑" w:hAnsi="微软雅黑" w:hint="eastAsia"/>
          <w:sz w:val="28"/>
        </w:rPr>
        <w:t>立项</w:t>
      </w:r>
      <w:r w:rsidR="0024392F" w:rsidRPr="0024392F">
        <w:rPr>
          <w:rFonts w:ascii="微软雅黑" w:eastAsia="微软雅黑" w:hAnsi="微软雅黑" w:hint="eastAsia"/>
          <w:sz w:val="28"/>
        </w:rPr>
        <w:t>认定</w:t>
      </w:r>
      <w:r>
        <w:rPr>
          <w:rFonts w:ascii="微软雅黑" w:eastAsia="微软雅黑" w:hAnsi="微软雅黑" w:hint="eastAsia"/>
          <w:sz w:val="28"/>
        </w:rPr>
        <w:t>的通知</w:t>
      </w:r>
    </w:p>
    <w:p w14:paraId="7C45C45D" w14:textId="77777777" w:rsidR="0096586A" w:rsidRDefault="0096586A" w:rsidP="00977627">
      <w:pPr>
        <w:ind w:firstLineChars="200" w:firstLine="560"/>
        <w:jc w:val="left"/>
        <w:rPr>
          <w:rFonts w:ascii="宋体" w:eastAsia="宋体" w:hAnsi="宋体"/>
          <w:sz w:val="28"/>
          <w:szCs w:val="28"/>
        </w:rPr>
      </w:pPr>
    </w:p>
    <w:p w14:paraId="03A250E5" w14:textId="127E0F5B" w:rsidR="008043B7" w:rsidRPr="00977627" w:rsidRDefault="008043B7" w:rsidP="00977627">
      <w:pPr>
        <w:ind w:firstLineChars="200" w:firstLine="560"/>
        <w:jc w:val="left"/>
        <w:rPr>
          <w:rFonts w:ascii="宋体" w:eastAsia="宋体" w:hAnsi="宋体"/>
          <w:sz w:val="28"/>
          <w:szCs w:val="28"/>
        </w:rPr>
      </w:pPr>
      <w:r w:rsidRPr="00977627">
        <w:rPr>
          <w:rFonts w:ascii="宋体" w:eastAsia="宋体" w:hAnsi="宋体" w:hint="eastAsia"/>
          <w:sz w:val="28"/>
          <w:szCs w:val="28"/>
        </w:rPr>
        <w:t>各系（部）、二级学院：</w:t>
      </w:r>
      <w:bookmarkStart w:id="0" w:name="_GoBack"/>
      <w:bookmarkEnd w:id="0"/>
    </w:p>
    <w:p w14:paraId="20123E33" w14:textId="49026767" w:rsidR="002D5EC0" w:rsidRPr="003A54BC" w:rsidRDefault="008043B7" w:rsidP="0096586A">
      <w:pPr>
        <w:ind w:firstLineChars="200" w:firstLine="560"/>
        <w:jc w:val="left"/>
        <w:rPr>
          <w:rFonts w:ascii="宋体" w:eastAsia="宋体" w:hAnsi="宋体"/>
          <w:sz w:val="28"/>
          <w:szCs w:val="28"/>
        </w:rPr>
      </w:pPr>
      <w:r w:rsidRPr="00977627">
        <w:rPr>
          <w:rFonts w:ascii="宋体" w:eastAsia="宋体" w:hAnsi="宋体" w:hint="eastAsia"/>
          <w:sz w:val="28"/>
          <w:szCs w:val="28"/>
        </w:rPr>
        <w:t>根据</w:t>
      </w:r>
      <w:r w:rsidR="003C699D" w:rsidRPr="00977627">
        <w:rPr>
          <w:rFonts w:ascii="宋体" w:eastAsia="宋体" w:hAnsi="宋体" w:hint="eastAsia"/>
          <w:sz w:val="28"/>
          <w:szCs w:val="28"/>
        </w:rPr>
        <w:t xml:space="preserve"> 《温州职业技术学院推进课程信息化建设实施方案》（</w:t>
      </w:r>
      <w:proofErr w:type="gramStart"/>
      <w:r w:rsidR="003C699D" w:rsidRPr="00977627">
        <w:rPr>
          <w:rFonts w:ascii="宋体" w:eastAsia="宋体" w:hAnsi="宋体" w:hint="eastAsia"/>
          <w:sz w:val="28"/>
          <w:szCs w:val="28"/>
        </w:rPr>
        <w:t>温职院教</w:t>
      </w:r>
      <w:proofErr w:type="gramEnd"/>
      <w:r w:rsidR="003C699D" w:rsidRPr="00977627">
        <w:rPr>
          <w:rFonts w:ascii="宋体" w:eastAsia="宋体" w:hAnsi="宋体" w:hint="eastAsia"/>
          <w:sz w:val="28"/>
          <w:szCs w:val="28"/>
        </w:rPr>
        <w:t>〔201</w:t>
      </w:r>
      <w:r w:rsidR="003C699D" w:rsidRPr="00977627">
        <w:rPr>
          <w:rFonts w:ascii="宋体" w:eastAsia="宋体" w:hAnsi="宋体"/>
          <w:sz w:val="28"/>
          <w:szCs w:val="28"/>
        </w:rPr>
        <w:t>8</w:t>
      </w:r>
      <w:r w:rsidR="003C699D" w:rsidRPr="00977627">
        <w:rPr>
          <w:rFonts w:ascii="宋体" w:eastAsia="宋体" w:hAnsi="宋体" w:hint="eastAsia"/>
          <w:sz w:val="28"/>
          <w:szCs w:val="28"/>
        </w:rPr>
        <w:t>〕</w:t>
      </w:r>
      <w:r w:rsidR="003C699D" w:rsidRPr="00977627">
        <w:rPr>
          <w:rFonts w:ascii="宋体" w:eastAsia="宋体" w:hAnsi="宋体"/>
          <w:sz w:val="28"/>
          <w:szCs w:val="28"/>
        </w:rPr>
        <w:t>26</w:t>
      </w:r>
      <w:r w:rsidR="003C699D" w:rsidRPr="00977627">
        <w:rPr>
          <w:rFonts w:ascii="宋体" w:eastAsia="宋体" w:hAnsi="宋体" w:hint="eastAsia"/>
          <w:sz w:val="28"/>
          <w:szCs w:val="28"/>
        </w:rPr>
        <w:t>号）文件精神，我校的“温州职业技术学院网络教学平台”已经运行了</w:t>
      </w:r>
      <w:r w:rsidR="003C699D" w:rsidRPr="00977627">
        <w:rPr>
          <w:rFonts w:ascii="宋体" w:eastAsia="宋体" w:hAnsi="宋体"/>
          <w:sz w:val="28"/>
          <w:szCs w:val="28"/>
        </w:rPr>
        <w:t>1</w:t>
      </w:r>
      <w:r w:rsidR="003C699D" w:rsidRPr="00977627">
        <w:rPr>
          <w:rFonts w:ascii="宋体" w:eastAsia="宋体" w:hAnsi="宋体" w:hint="eastAsia"/>
          <w:sz w:val="28"/>
          <w:szCs w:val="28"/>
        </w:rPr>
        <w:t>个完整的学期，现将</w:t>
      </w:r>
      <w:r w:rsidRPr="00977627">
        <w:rPr>
          <w:rFonts w:ascii="宋体" w:eastAsia="宋体" w:hAnsi="宋体" w:hint="eastAsia"/>
          <w:sz w:val="28"/>
          <w:szCs w:val="28"/>
        </w:rPr>
        <w:t>于近期</w:t>
      </w:r>
      <w:r w:rsidR="003C699D" w:rsidRPr="00977627">
        <w:rPr>
          <w:rFonts w:ascii="宋体" w:eastAsia="宋体" w:hAnsi="宋体" w:hint="eastAsia"/>
          <w:sz w:val="28"/>
          <w:szCs w:val="28"/>
        </w:rPr>
        <w:t>组织开展校级精品在线开放课程立项</w:t>
      </w:r>
      <w:r w:rsidRPr="00977627">
        <w:rPr>
          <w:rFonts w:ascii="宋体" w:eastAsia="宋体" w:hAnsi="宋体" w:hint="eastAsia"/>
          <w:sz w:val="28"/>
          <w:szCs w:val="28"/>
        </w:rPr>
        <w:t>认定</w:t>
      </w:r>
      <w:r w:rsidR="003C699D" w:rsidRPr="00977627">
        <w:rPr>
          <w:rFonts w:ascii="宋体" w:eastAsia="宋体" w:hAnsi="宋体" w:hint="eastAsia"/>
          <w:sz w:val="28"/>
          <w:szCs w:val="28"/>
        </w:rPr>
        <w:t>工作，具体事项如下：</w:t>
      </w:r>
    </w:p>
    <w:p w14:paraId="31F96840" w14:textId="547645AB" w:rsidR="005D59F0" w:rsidRPr="00A876B9" w:rsidRDefault="005D59F0" w:rsidP="00A876B9">
      <w:pPr>
        <w:ind w:firstLineChars="200" w:firstLine="560"/>
        <w:jc w:val="left"/>
        <w:rPr>
          <w:rFonts w:ascii="宋体" w:eastAsia="宋体" w:hAnsi="宋体"/>
          <w:sz w:val="28"/>
          <w:szCs w:val="28"/>
        </w:rPr>
      </w:pPr>
      <w:r>
        <w:rPr>
          <w:rFonts w:ascii="宋体" w:eastAsia="宋体" w:hAnsi="宋体" w:hint="eastAsia"/>
          <w:sz w:val="28"/>
          <w:szCs w:val="28"/>
        </w:rPr>
        <w:t>一</w:t>
      </w:r>
      <w:r w:rsidR="002D5EC0">
        <w:rPr>
          <w:rFonts w:ascii="宋体" w:eastAsia="宋体" w:hAnsi="宋体" w:hint="eastAsia"/>
          <w:sz w:val="28"/>
          <w:szCs w:val="28"/>
        </w:rPr>
        <w:t>、</w:t>
      </w:r>
      <w:r w:rsidRPr="00A876B9">
        <w:rPr>
          <w:rFonts w:ascii="宋体" w:eastAsia="宋体" w:hAnsi="宋体" w:hint="eastAsia"/>
          <w:sz w:val="28"/>
          <w:szCs w:val="28"/>
        </w:rPr>
        <w:t>课程教学信息化立项要求：</w:t>
      </w:r>
    </w:p>
    <w:p w14:paraId="48211F2A" w14:textId="078B7DD8" w:rsidR="005D59F0" w:rsidRPr="00A876B9" w:rsidRDefault="005D59F0" w:rsidP="00A876B9">
      <w:pPr>
        <w:ind w:firstLineChars="200" w:firstLine="560"/>
        <w:jc w:val="left"/>
        <w:rPr>
          <w:rFonts w:ascii="宋体" w:eastAsia="宋体" w:hAnsi="宋体"/>
          <w:sz w:val="28"/>
          <w:szCs w:val="28"/>
        </w:rPr>
      </w:pPr>
      <w:r w:rsidRPr="00A876B9">
        <w:rPr>
          <w:rFonts w:ascii="宋体" w:eastAsia="宋体" w:hAnsi="宋体" w:hint="eastAsia"/>
          <w:sz w:val="28"/>
          <w:szCs w:val="28"/>
        </w:rPr>
        <w:t xml:space="preserve">1.内容要求。各部门对所推荐的课程内容（文字和影像等）应进行审核，课程资源不得存在任何政治性、思想性、科学性和规范性问题以及侵犯知识产权、肖像权的问题，坚决杜绝不适宜网络传播的资源上传。 </w:t>
      </w:r>
    </w:p>
    <w:p w14:paraId="39B565C6" w14:textId="0F789122" w:rsidR="005D59F0" w:rsidRPr="00A876B9" w:rsidRDefault="005D59F0" w:rsidP="00A876B9">
      <w:pPr>
        <w:ind w:firstLineChars="200" w:firstLine="560"/>
        <w:jc w:val="left"/>
        <w:rPr>
          <w:rFonts w:ascii="宋体" w:eastAsia="宋体" w:hAnsi="宋体"/>
          <w:sz w:val="28"/>
          <w:szCs w:val="28"/>
        </w:rPr>
      </w:pPr>
      <w:r w:rsidRPr="00A876B9">
        <w:rPr>
          <w:rFonts w:ascii="宋体" w:eastAsia="宋体" w:hAnsi="宋体" w:hint="eastAsia"/>
          <w:sz w:val="28"/>
          <w:szCs w:val="28"/>
        </w:rPr>
        <w:t>2.教学要求。综合考察课程的教学内容与资源、教学设计与方法、教学活动与评价、教学效果与影响、团队支持与服务等要素，积极鼓励教师参与学校在线开放课程立项。</w:t>
      </w:r>
    </w:p>
    <w:p w14:paraId="1D2DEC7A" w14:textId="5F777527" w:rsidR="00C162F0" w:rsidRPr="00A876B9" w:rsidRDefault="005D59F0" w:rsidP="00A876B9">
      <w:pPr>
        <w:ind w:firstLineChars="200" w:firstLine="560"/>
        <w:jc w:val="left"/>
        <w:rPr>
          <w:rFonts w:ascii="宋体" w:eastAsia="宋体" w:hAnsi="宋体"/>
          <w:sz w:val="28"/>
          <w:szCs w:val="28"/>
        </w:rPr>
      </w:pPr>
      <w:r w:rsidRPr="00A876B9">
        <w:rPr>
          <w:rFonts w:ascii="宋体" w:eastAsia="宋体" w:hAnsi="宋体" w:hint="eastAsia"/>
          <w:sz w:val="28"/>
          <w:szCs w:val="28"/>
        </w:rPr>
        <w:t>3.立项环节存在下述任</w:t>
      </w:r>
      <w:proofErr w:type="gramStart"/>
      <w:r w:rsidRPr="00A876B9">
        <w:rPr>
          <w:rFonts w:ascii="宋体" w:eastAsia="宋体" w:hAnsi="宋体" w:hint="eastAsia"/>
          <w:sz w:val="28"/>
          <w:szCs w:val="28"/>
        </w:rPr>
        <w:t>一</w:t>
      </w:r>
      <w:proofErr w:type="gramEnd"/>
      <w:r w:rsidRPr="00A876B9">
        <w:rPr>
          <w:rFonts w:ascii="宋体" w:eastAsia="宋体" w:hAnsi="宋体" w:hint="eastAsia"/>
          <w:sz w:val="28"/>
          <w:szCs w:val="28"/>
        </w:rPr>
        <w:t>问题的课程，予以一票否决。关键性教学资源（视频、作业、测验）缺失、重复建设的课程、课程学分小于 1 学分、与课程教学紧密相关的视频时长少于 120 分钟/学分、存在政治性思想性等问题、存在侵犯知识产权肖像权以及其他与现行法律法规相悖的问题、涉及国家安全、保密及其他不适合在线公开传播的内容。</w:t>
      </w:r>
    </w:p>
    <w:p w14:paraId="15D48BE1" w14:textId="351D655B" w:rsidR="00BC15E2" w:rsidRPr="002D5EC0" w:rsidRDefault="00BC15E2" w:rsidP="002D5EC0">
      <w:pPr>
        <w:pStyle w:val="a7"/>
        <w:ind w:left="420" w:firstLineChars="0" w:firstLine="0"/>
        <w:jc w:val="left"/>
        <w:rPr>
          <w:rFonts w:ascii="宋体" w:eastAsia="宋体" w:hAnsi="宋体"/>
          <w:sz w:val="28"/>
          <w:szCs w:val="28"/>
        </w:rPr>
      </w:pPr>
    </w:p>
    <w:tbl>
      <w:tblPr>
        <w:tblW w:w="5469" w:type="pct"/>
        <w:tblLayout w:type="fixed"/>
        <w:tblLook w:val="04A0" w:firstRow="1" w:lastRow="0" w:firstColumn="1" w:lastColumn="0" w:noHBand="0" w:noVBand="1"/>
      </w:tblPr>
      <w:tblGrid>
        <w:gridCol w:w="818"/>
        <w:gridCol w:w="1135"/>
        <w:gridCol w:w="5811"/>
        <w:gridCol w:w="850"/>
        <w:gridCol w:w="707"/>
      </w:tblGrid>
      <w:tr w:rsidR="00E34299" w:rsidRPr="00977627" w14:paraId="41548771" w14:textId="77777777" w:rsidTr="00C163BB">
        <w:trPr>
          <w:trHeight w:val="510"/>
        </w:trPr>
        <w:tc>
          <w:tcPr>
            <w:tcW w:w="5000" w:type="pct"/>
            <w:gridSpan w:val="5"/>
            <w:tcBorders>
              <w:top w:val="nil"/>
              <w:left w:val="nil"/>
              <w:bottom w:val="nil"/>
              <w:right w:val="nil"/>
            </w:tcBorders>
            <w:shd w:val="clear" w:color="auto" w:fill="auto"/>
            <w:noWrap/>
            <w:vAlign w:val="center"/>
            <w:hideMark/>
          </w:tcPr>
          <w:p w14:paraId="097F1D33" w14:textId="64ECAD72" w:rsidR="0096586A" w:rsidRPr="00A876B9" w:rsidRDefault="007D362D" w:rsidP="00A876B9">
            <w:pPr>
              <w:ind w:firstLineChars="200" w:firstLine="420"/>
              <w:jc w:val="left"/>
              <w:rPr>
                <w:rFonts w:ascii="宋体" w:eastAsia="宋体" w:hAnsi="宋体"/>
                <w:sz w:val="28"/>
                <w:szCs w:val="28"/>
              </w:rPr>
            </w:pPr>
            <w:r>
              <w:lastRenderedPageBreak/>
              <w:br w:type="page"/>
            </w:r>
            <w:r>
              <w:br w:type="page"/>
            </w:r>
            <w:r w:rsidR="0096586A">
              <w:rPr>
                <w:rFonts w:ascii="宋体" w:eastAsia="宋体" w:hAnsi="宋体" w:hint="eastAsia"/>
                <w:sz w:val="28"/>
                <w:szCs w:val="28"/>
              </w:rPr>
              <w:t>二</w:t>
            </w:r>
            <w:r w:rsidR="00977627">
              <w:rPr>
                <w:rFonts w:ascii="宋体" w:eastAsia="宋体" w:hAnsi="宋体" w:hint="eastAsia"/>
                <w:sz w:val="28"/>
                <w:szCs w:val="28"/>
              </w:rPr>
              <w:t>、</w:t>
            </w:r>
            <w:r w:rsidR="00102A9F" w:rsidRPr="00977627">
              <w:rPr>
                <w:rFonts w:ascii="宋体" w:eastAsia="宋体" w:hAnsi="宋体" w:hint="eastAsia"/>
                <w:sz w:val="28"/>
                <w:szCs w:val="28"/>
              </w:rPr>
              <w:t>立项认定评分指标体系</w:t>
            </w:r>
            <w:r w:rsidR="00C435D6">
              <w:rPr>
                <w:rFonts w:ascii="宋体" w:eastAsia="宋体" w:hAnsi="宋体" w:hint="eastAsia"/>
                <w:sz w:val="28"/>
                <w:szCs w:val="28"/>
              </w:rPr>
              <w:t>（见附件</w:t>
            </w:r>
            <w:r w:rsidR="00212F9E">
              <w:rPr>
                <w:rFonts w:ascii="宋体" w:eastAsia="宋体" w:hAnsi="宋体" w:hint="eastAsia"/>
                <w:sz w:val="28"/>
                <w:szCs w:val="28"/>
              </w:rPr>
              <w:t>1</w:t>
            </w:r>
            <w:r w:rsidR="00C435D6">
              <w:rPr>
                <w:rFonts w:ascii="宋体" w:eastAsia="宋体" w:hAnsi="宋体" w:hint="eastAsia"/>
                <w:sz w:val="28"/>
                <w:szCs w:val="28"/>
              </w:rPr>
              <w:t>）</w:t>
            </w:r>
          </w:p>
          <w:p w14:paraId="6C8FEA4B" w14:textId="77777777" w:rsidR="0096586A" w:rsidRPr="00A876B9" w:rsidRDefault="0096586A" w:rsidP="008B49B4">
            <w:pPr>
              <w:ind w:firstLineChars="150" w:firstLine="420"/>
              <w:jc w:val="left"/>
              <w:rPr>
                <w:rFonts w:ascii="宋体" w:eastAsia="宋体" w:hAnsi="宋体"/>
                <w:sz w:val="28"/>
                <w:szCs w:val="28"/>
              </w:rPr>
            </w:pPr>
            <w:r w:rsidRPr="00A876B9">
              <w:rPr>
                <w:rFonts w:ascii="宋体" w:eastAsia="宋体" w:hAnsi="宋体" w:hint="eastAsia"/>
                <w:sz w:val="28"/>
                <w:szCs w:val="28"/>
              </w:rPr>
              <w:t>三、立项认定流程</w:t>
            </w:r>
          </w:p>
          <w:p w14:paraId="681C24FF" w14:textId="77777777" w:rsidR="0096586A" w:rsidRPr="00977627" w:rsidRDefault="0096586A" w:rsidP="00A876B9">
            <w:pPr>
              <w:ind w:firstLineChars="200" w:firstLine="560"/>
              <w:jc w:val="left"/>
              <w:rPr>
                <w:rFonts w:ascii="宋体" w:eastAsia="宋体" w:hAnsi="宋体"/>
                <w:sz w:val="28"/>
                <w:szCs w:val="28"/>
              </w:rPr>
            </w:pPr>
            <w:r w:rsidRPr="00977627">
              <w:rPr>
                <w:rFonts w:ascii="宋体" w:eastAsia="宋体" w:hAnsi="宋体" w:hint="eastAsia"/>
                <w:sz w:val="28"/>
                <w:szCs w:val="28"/>
              </w:rPr>
              <w:t>1</w:t>
            </w:r>
            <w:r>
              <w:rPr>
                <w:rFonts w:ascii="宋体" w:eastAsia="宋体" w:hAnsi="宋体" w:hint="eastAsia"/>
                <w:sz w:val="28"/>
                <w:szCs w:val="28"/>
              </w:rPr>
              <w:t>．教务处开放系（部）、二级学院</w:t>
            </w:r>
            <w:r w:rsidRPr="00977627">
              <w:rPr>
                <w:rFonts w:ascii="宋体" w:eastAsia="宋体" w:hAnsi="宋体" w:hint="eastAsia"/>
                <w:sz w:val="28"/>
                <w:szCs w:val="28"/>
              </w:rPr>
              <w:t>课程管理员</w:t>
            </w:r>
            <w:r>
              <w:rPr>
                <w:rFonts w:ascii="宋体" w:eastAsia="宋体" w:hAnsi="宋体" w:hint="eastAsia"/>
                <w:sz w:val="28"/>
                <w:szCs w:val="28"/>
              </w:rPr>
              <w:t>权限</w:t>
            </w:r>
            <w:r w:rsidRPr="00977627">
              <w:rPr>
                <w:rFonts w:ascii="宋体" w:eastAsia="宋体" w:hAnsi="宋体" w:hint="eastAsia"/>
                <w:sz w:val="28"/>
                <w:szCs w:val="28"/>
              </w:rPr>
              <w:t>。</w:t>
            </w:r>
          </w:p>
          <w:p w14:paraId="1AC43E1B" w14:textId="072ED986" w:rsidR="0096586A" w:rsidRDefault="0096586A" w:rsidP="00A876B9">
            <w:pPr>
              <w:ind w:firstLineChars="200" w:firstLine="560"/>
              <w:jc w:val="left"/>
              <w:rPr>
                <w:rFonts w:ascii="宋体" w:eastAsia="宋体" w:hAnsi="宋体"/>
                <w:sz w:val="28"/>
                <w:szCs w:val="28"/>
              </w:rPr>
            </w:pPr>
            <w:r w:rsidRPr="00977627">
              <w:rPr>
                <w:rFonts w:ascii="宋体" w:eastAsia="宋体" w:hAnsi="宋体" w:hint="eastAsia"/>
                <w:sz w:val="28"/>
                <w:szCs w:val="28"/>
              </w:rPr>
              <w:t>2</w:t>
            </w:r>
            <w:r>
              <w:rPr>
                <w:rFonts w:ascii="宋体" w:eastAsia="宋体" w:hAnsi="宋体" w:hint="eastAsia"/>
                <w:sz w:val="28"/>
                <w:szCs w:val="28"/>
              </w:rPr>
              <w:t>．</w:t>
            </w:r>
            <w:r w:rsidRPr="00977627">
              <w:rPr>
                <w:rFonts w:ascii="宋体" w:eastAsia="宋体" w:hAnsi="宋体" w:hint="eastAsia"/>
                <w:sz w:val="28"/>
                <w:szCs w:val="28"/>
              </w:rPr>
              <w:t>系</w:t>
            </w:r>
            <w:r>
              <w:rPr>
                <w:rFonts w:ascii="宋体" w:eastAsia="宋体" w:hAnsi="宋体" w:hint="eastAsia"/>
                <w:sz w:val="28"/>
                <w:szCs w:val="28"/>
              </w:rPr>
              <w:t>（部）</w:t>
            </w:r>
            <w:r w:rsidRPr="00977627">
              <w:rPr>
                <w:rFonts w:ascii="宋体" w:eastAsia="宋体" w:hAnsi="宋体" w:hint="eastAsia"/>
                <w:sz w:val="28"/>
                <w:szCs w:val="28"/>
              </w:rPr>
              <w:t>、二级学院</w:t>
            </w:r>
            <w:r w:rsidR="00C435D6">
              <w:rPr>
                <w:rFonts w:ascii="宋体" w:eastAsia="宋体" w:hAnsi="宋体" w:hint="eastAsia"/>
                <w:sz w:val="28"/>
                <w:szCs w:val="28"/>
              </w:rPr>
              <w:t>按以上</w:t>
            </w:r>
            <w:r w:rsidR="00A876B9">
              <w:rPr>
                <w:rFonts w:ascii="宋体" w:eastAsia="宋体" w:hAnsi="宋体" w:hint="eastAsia"/>
                <w:sz w:val="28"/>
                <w:szCs w:val="28"/>
              </w:rPr>
              <w:t>要求组织申报并</w:t>
            </w:r>
            <w:r>
              <w:rPr>
                <w:rFonts w:ascii="宋体" w:eastAsia="宋体" w:hAnsi="宋体" w:hint="eastAsia"/>
                <w:sz w:val="28"/>
                <w:szCs w:val="28"/>
              </w:rPr>
              <w:t>进行</w:t>
            </w:r>
            <w:r w:rsidRPr="00977627">
              <w:rPr>
                <w:rFonts w:ascii="宋体" w:eastAsia="宋体" w:hAnsi="宋体" w:hint="eastAsia"/>
                <w:sz w:val="28"/>
                <w:szCs w:val="28"/>
              </w:rPr>
              <w:t>筛选，</w:t>
            </w:r>
            <w:r w:rsidR="00212F9E">
              <w:rPr>
                <w:rFonts w:ascii="宋体" w:eastAsia="宋体" w:hAnsi="宋体" w:hint="eastAsia"/>
                <w:sz w:val="28"/>
                <w:szCs w:val="28"/>
              </w:rPr>
              <w:t>于2019年</w:t>
            </w:r>
            <w:r w:rsidR="00B4666C">
              <w:rPr>
                <w:rFonts w:ascii="宋体" w:eastAsia="宋体" w:hAnsi="宋体" w:hint="eastAsia"/>
                <w:sz w:val="28"/>
                <w:szCs w:val="28"/>
              </w:rPr>
              <w:t>5</w:t>
            </w:r>
            <w:r w:rsidR="00212F9E">
              <w:rPr>
                <w:rFonts w:ascii="宋体" w:eastAsia="宋体" w:hAnsi="宋体" w:hint="eastAsia"/>
                <w:sz w:val="28"/>
                <w:szCs w:val="28"/>
              </w:rPr>
              <w:t>月</w:t>
            </w:r>
            <w:r w:rsidR="00B4666C">
              <w:rPr>
                <w:rFonts w:ascii="宋体" w:eastAsia="宋体" w:hAnsi="宋体" w:hint="eastAsia"/>
                <w:sz w:val="28"/>
                <w:szCs w:val="28"/>
              </w:rPr>
              <w:t>6</w:t>
            </w:r>
            <w:r w:rsidR="00212F9E">
              <w:rPr>
                <w:rFonts w:ascii="宋体" w:eastAsia="宋体" w:hAnsi="宋体" w:hint="eastAsia"/>
                <w:sz w:val="28"/>
                <w:szCs w:val="28"/>
              </w:rPr>
              <w:t>日前</w:t>
            </w:r>
            <w:r w:rsidRPr="00977627">
              <w:rPr>
                <w:rFonts w:ascii="宋体" w:eastAsia="宋体" w:hAnsi="宋体" w:hint="eastAsia"/>
                <w:sz w:val="28"/>
                <w:szCs w:val="28"/>
              </w:rPr>
              <w:t>向教务处推荐，提交申报汇总</w:t>
            </w:r>
            <w:proofErr w:type="gramStart"/>
            <w:r w:rsidRPr="00977627">
              <w:rPr>
                <w:rFonts w:ascii="宋体" w:eastAsia="宋体" w:hAnsi="宋体" w:hint="eastAsia"/>
                <w:sz w:val="28"/>
                <w:szCs w:val="28"/>
              </w:rPr>
              <w:t>表</w:t>
            </w:r>
            <w:r w:rsidR="00212F9E">
              <w:rPr>
                <w:rFonts w:ascii="宋体" w:eastAsia="宋体" w:hAnsi="宋体" w:hint="eastAsia"/>
                <w:sz w:val="28"/>
                <w:szCs w:val="28"/>
              </w:rPr>
              <w:t>电子稿</w:t>
            </w:r>
            <w:proofErr w:type="gramEnd"/>
            <w:r w:rsidR="005011C1">
              <w:rPr>
                <w:rFonts w:ascii="宋体" w:eastAsia="宋体" w:hAnsi="宋体" w:hint="eastAsia"/>
                <w:sz w:val="28"/>
                <w:szCs w:val="28"/>
              </w:rPr>
              <w:t>（EXCEL格式）</w:t>
            </w:r>
            <w:r w:rsidR="00212F9E">
              <w:rPr>
                <w:rFonts w:ascii="宋体" w:eastAsia="宋体" w:hAnsi="宋体" w:hint="eastAsia"/>
                <w:sz w:val="28"/>
                <w:szCs w:val="28"/>
              </w:rPr>
              <w:t>及系（部）、二级学院负责人签字盖章的书面一份（附件2）</w:t>
            </w:r>
            <w:r w:rsidRPr="00977627">
              <w:rPr>
                <w:rFonts w:ascii="宋体" w:eastAsia="宋体" w:hAnsi="宋体" w:hint="eastAsia"/>
                <w:sz w:val="28"/>
                <w:szCs w:val="28"/>
              </w:rPr>
              <w:t>。</w:t>
            </w:r>
          </w:p>
          <w:p w14:paraId="47793CBD" w14:textId="77777777" w:rsidR="00990D7E" w:rsidRDefault="00A876B9" w:rsidP="00990D7E">
            <w:pPr>
              <w:ind w:firstLineChars="200" w:firstLine="560"/>
              <w:jc w:val="left"/>
              <w:rPr>
                <w:rFonts w:ascii="宋体" w:eastAsia="宋体" w:hAnsi="宋体"/>
                <w:sz w:val="28"/>
                <w:szCs w:val="28"/>
              </w:rPr>
            </w:pPr>
            <w:r>
              <w:rPr>
                <w:rFonts w:ascii="宋体" w:eastAsia="宋体" w:hAnsi="宋体" w:hint="eastAsia"/>
                <w:sz w:val="28"/>
                <w:szCs w:val="28"/>
              </w:rPr>
              <w:t>注：</w:t>
            </w:r>
          </w:p>
          <w:p w14:paraId="17D26374" w14:textId="6B5C4273" w:rsidR="00990D7E" w:rsidRPr="00990D7E" w:rsidRDefault="00990D7E" w:rsidP="00990D7E">
            <w:pPr>
              <w:ind w:firstLineChars="200" w:firstLine="560"/>
              <w:jc w:val="left"/>
              <w:rPr>
                <w:rFonts w:ascii="宋体" w:eastAsia="宋体" w:hAnsi="宋体"/>
                <w:sz w:val="28"/>
                <w:szCs w:val="28"/>
              </w:rPr>
            </w:pPr>
            <w:r>
              <w:rPr>
                <w:rFonts w:ascii="宋体" w:eastAsia="宋体" w:hAnsi="宋体" w:hint="eastAsia"/>
                <w:sz w:val="28"/>
                <w:szCs w:val="28"/>
              </w:rPr>
              <w:t>1.</w:t>
            </w:r>
            <w:r w:rsidRPr="00990D7E">
              <w:rPr>
                <w:rFonts w:ascii="宋体" w:eastAsia="宋体" w:hAnsi="宋体" w:hint="eastAsia"/>
                <w:sz w:val="28"/>
                <w:szCs w:val="28"/>
              </w:rPr>
              <w:t>学校已经资助的国家级精品资源共享课程或者省级精品在线开放课程</w:t>
            </w:r>
            <w:r>
              <w:rPr>
                <w:rFonts w:ascii="宋体" w:eastAsia="宋体" w:hAnsi="宋体" w:hint="eastAsia"/>
                <w:sz w:val="28"/>
                <w:szCs w:val="28"/>
              </w:rPr>
              <w:t>（包括第3批已推荐的课程）</w:t>
            </w:r>
            <w:r w:rsidRPr="00990D7E">
              <w:rPr>
                <w:rFonts w:ascii="宋体" w:eastAsia="宋体" w:hAnsi="宋体" w:hint="eastAsia"/>
                <w:sz w:val="28"/>
                <w:szCs w:val="28"/>
              </w:rPr>
              <w:t>，必须要完成学校的在线课程建设，学校将不再立项，但是继续给予建设与应用提升支持。</w:t>
            </w:r>
          </w:p>
          <w:p w14:paraId="67429D40" w14:textId="3E032233" w:rsidR="00A876B9" w:rsidRPr="00977627" w:rsidRDefault="00990D7E" w:rsidP="00A876B9">
            <w:pPr>
              <w:ind w:firstLineChars="200" w:firstLine="560"/>
              <w:jc w:val="left"/>
              <w:rPr>
                <w:rFonts w:ascii="宋体" w:eastAsia="宋体" w:hAnsi="宋体"/>
                <w:sz w:val="28"/>
                <w:szCs w:val="28"/>
              </w:rPr>
            </w:pPr>
            <w:r>
              <w:rPr>
                <w:rFonts w:ascii="宋体" w:eastAsia="宋体" w:hAnsi="宋体" w:hint="eastAsia"/>
                <w:sz w:val="28"/>
                <w:szCs w:val="28"/>
              </w:rPr>
              <w:t>2.</w:t>
            </w:r>
            <w:r w:rsidR="00A876B9" w:rsidRPr="00A876B9">
              <w:rPr>
                <w:rFonts w:ascii="宋体" w:eastAsia="宋体" w:hAnsi="宋体" w:hint="eastAsia"/>
                <w:sz w:val="28"/>
                <w:szCs w:val="28"/>
              </w:rPr>
              <w:t>由多名教师执教的同一门课程</w:t>
            </w:r>
            <w:r w:rsidR="00212F9E">
              <w:rPr>
                <w:rFonts w:ascii="宋体" w:eastAsia="宋体" w:hAnsi="宋体" w:hint="eastAsia"/>
                <w:sz w:val="28"/>
                <w:szCs w:val="28"/>
              </w:rPr>
              <w:t>及</w:t>
            </w:r>
            <w:r w:rsidR="00212F9E" w:rsidRPr="00212F9E">
              <w:rPr>
                <w:rFonts w:ascii="宋体" w:eastAsia="宋体" w:hAnsi="宋体" w:hint="eastAsia"/>
                <w:sz w:val="28"/>
                <w:szCs w:val="28"/>
              </w:rPr>
              <w:t>课程内容相似的课程</w:t>
            </w:r>
            <w:r w:rsidR="00A876B9" w:rsidRPr="00A876B9">
              <w:rPr>
                <w:rFonts w:ascii="宋体" w:eastAsia="宋体" w:hAnsi="宋体" w:hint="eastAsia"/>
                <w:sz w:val="28"/>
                <w:szCs w:val="28"/>
              </w:rPr>
              <w:t>，原则上只能以</w:t>
            </w:r>
            <w:r w:rsidR="005410F0" w:rsidRPr="005410F0">
              <w:rPr>
                <w:rFonts w:ascii="宋体" w:eastAsia="宋体" w:hAnsi="宋体" w:hint="eastAsia"/>
                <w:sz w:val="28"/>
                <w:szCs w:val="28"/>
              </w:rPr>
              <w:t>课程团队名义集体申报立项1个在线开放课程，实行共建共享。</w:t>
            </w:r>
          </w:p>
          <w:p w14:paraId="43C61459" w14:textId="2637958F" w:rsidR="00D77E21" w:rsidRDefault="00D77E21" w:rsidP="00E34299">
            <w:pPr>
              <w:widowControl/>
              <w:jc w:val="center"/>
              <w:rPr>
                <w:rFonts w:ascii="宋体" w:eastAsia="宋体" w:hAnsi="宋体" w:cs="宋体"/>
                <w:b/>
                <w:bCs/>
                <w:color w:val="000000"/>
                <w:kern w:val="0"/>
                <w:sz w:val="28"/>
                <w:szCs w:val="28"/>
              </w:rPr>
            </w:pPr>
          </w:p>
          <w:p w14:paraId="3D7165DE" w14:textId="425DC419" w:rsidR="007D362D" w:rsidRDefault="007D362D" w:rsidP="00E34299">
            <w:pPr>
              <w:widowControl/>
              <w:jc w:val="center"/>
              <w:rPr>
                <w:rFonts w:ascii="宋体" w:eastAsia="宋体" w:hAnsi="宋体" w:cs="宋体"/>
                <w:b/>
                <w:bCs/>
                <w:color w:val="000000"/>
                <w:kern w:val="0"/>
                <w:sz w:val="28"/>
                <w:szCs w:val="28"/>
              </w:rPr>
            </w:pPr>
          </w:p>
          <w:p w14:paraId="2238D3BE" w14:textId="791FDFA2" w:rsidR="007D362D" w:rsidRDefault="007D362D" w:rsidP="00E34299">
            <w:pPr>
              <w:widowControl/>
              <w:jc w:val="center"/>
              <w:rPr>
                <w:rFonts w:ascii="宋体" w:eastAsia="宋体" w:hAnsi="宋体" w:cs="宋体"/>
                <w:b/>
                <w:bCs/>
                <w:color w:val="000000"/>
                <w:kern w:val="0"/>
                <w:sz w:val="28"/>
                <w:szCs w:val="28"/>
              </w:rPr>
            </w:pPr>
          </w:p>
          <w:p w14:paraId="56D35238" w14:textId="04061EAA" w:rsidR="007D362D" w:rsidRDefault="007D362D" w:rsidP="00E34299">
            <w:pPr>
              <w:widowControl/>
              <w:jc w:val="center"/>
              <w:rPr>
                <w:rFonts w:ascii="宋体" w:eastAsia="宋体" w:hAnsi="宋体" w:cs="宋体"/>
                <w:b/>
                <w:bCs/>
                <w:color w:val="000000"/>
                <w:kern w:val="0"/>
                <w:sz w:val="28"/>
                <w:szCs w:val="28"/>
              </w:rPr>
            </w:pPr>
          </w:p>
          <w:p w14:paraId="79D31DF2" w14:textId="3330C3FA" w:rsidR="007D362D" w:rsidRDefault="007D362D" w:rsidP="00E34299">
            <w:pPr>
              <w:widowControl/>
              <w:jc w:val="center"/>
              <w:rPr>
                <w:rFonts w:ascii="宋体" w:eastAsia="宋体" w:hAnsi="宋体" w:cs="宋体"/>
                <w:b/>
                <w:bCs/>
                <w:color w:val="000000"/>
                <w:kern w:val="0"/>
                <w:sz w:val="28"/>
                <w:szCs w:val="28"/>
              </w:rPr>
            </w:pPr>
          </w:p>
          <w:p w14:paraId="70DB196C" w14:textId="206B28A4" w:rsidR="007D362D" w:rsidRDefault="007D362D" w:rsidP="00E34299">
            <w:pPr>
              <w:widowControl/>
              <w:jc w:val="center"/>
              <w:rPr>
                <w:rFonts w:ascii="宋体" w:eastAsia="宋体" w:hAnsi="宋体" w:cs="宋体"/>
                <w:b/>
                <w:bCs/>
                <w:color w:val="000000"/>
                <w:kern w:val="0"/>
                <w:sz w:val="28"/>
                <w:szCs w:val="28"/>
              </w:rPr>
            </w:pPr>
          </w:p>
          <w:p w14:paraId="4A02DE57" w14:textId="6B18835F" w:rsidR="007D362D" w:rsidRDefault="007D362D" w:rsidP="00E34299">
            <w:pPr>
              <w:widowControl/>
              <w:jc w:val="center"/>
              <w:rPr>
                <w:rFonts w:ascii="宋体" w:eastAsia="宋体" w:hAnsi="宋体" w:cs="宋体"/>
                <w:b/>
                <w:bCs/>
                <w:color w:val="000000"/>
                <w:kern w:val="0"/>
                <w:sz w:val="28"/>
                <w:szCs w:val="28"/>
              </w:rPr>
            </w:pPr>
          </w:p>
          <w:p w14:paraId="2674D690" w14:textId="6B58204F" w:rsidR="007D362D" w:rsidRDefault="007D362D" w:rsidP="00E34299">
            <w:pPr>
              <w:widowControl/>
              <w:jc w:val="center"/>
              <w:rPr>
                <w:rFonts w:ascii="宋体" w:eastAsia="宋体" w:hAnsi="宋体" w:cs="宋体"/>
                <w:b/>
                <w:bCs/>
                <w:color w:val="000000"/>
                <w:kern w:val="0"/>
                <w:sz w:val="28"/>
                <w:szCs w:val="28"/>
              </w:rPr>
            </w:pPr>
          </w:p>
          <w:p w14:paraId="2EDC7A46" w14:textId="5B4BA7C5" w:rsidR="007D362D" w:rsidRDefault="007D362D" w:rsidP="00E34299">
            <w:pPr>
              <w:widowControl/>
              <w:jc w:val="center"/>
              <w:rPr>
                <w:rFonts w:ascii="宋体" w:eastAsia="宋体" w:hAnsi="宋体" w:cs="宋体"/>
                <w:b/>
                <w:bCs/>
                <w:color w:val="000000"/>
                <w:kern w:val="0"/>
                <w:sz w:val="28"/>
                <w:szCs w:val="28"/>
              </w:rPr>
            </w:pPr>
          </w:p>
          <w:p w14:paraId="00701054" w14:textId="662F1F3C" w:rsidR="007D362D" w:rsidRDefault="007D362D" w:rsidP="00E34299">
            <w:pPr>
              <w:widowControl/>
              <w:jc w:val="center"/>
              <w:rPr>
                <w:rFonts w:ascii="宋体" w:eastAsia="宋体" w:hAnsi="宋体" w:cs="宋体"/>
                <w:b/>
                <w:bCs/>
                <w:color w:val="000000"/>
                <w:kern w:val="0"/>
                <w:sz w:val="28"/>
                <w:szCs w:val="28"/>
              </w:rPr>
            </w:pPr>
          </w:p>
          <w:p w14:paraId="5E56E7F7" w14:textId="29870C31" w:rsidR="007D362D" w:rsidRDefault="007D362D" w:rsidP="007D362D">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附件</w:t>
            </w:r>
            <w:r w:rsidR="00212F9E">
              <w:rPr>
                <w:rFonts w:ascii="宋体" w:eastAsia="宋体" w:hAnsi="宋体" w:cs="宋体" w:hint="eastAsia"/>
                <w:b/>
                <w:bCs/>
                <w:color w:val="000000"/>
                <w:kern w:val="0"/>
                <w:sz w:val="28"/>
                <w:szCs w:val="28"/>
              </w:rPr>
              <w:t>1</w:t>
            </w:r>
            <w:r>
              <w:rPr>
                <w:rFonts w:ascii="宋体" w:eastAsia="宋体" w:hAnsi="宋体" w:cs="宋体" w:hint="eastAsia"/>
                <w:b/>
                <w:bCs/>
                <w:color w:val="000000"/>
                <w:kern w:val="0"/>
                <w:sz w:val="28"/>
                <w:szCs w:val="28"/>
              </w:rPr>
              <w:t>：</w:t>
            </w:r>
          </w:p>
          <w:p w14:paraId="3CEB8EB0" w14:textId="77777777" w:rsidR="00AF2CAA" w:rsidRDefault="00AF2CAA" w:rsidP="007D362D">
            <w:pPr>
              <w:widowControl/>
              <w:jc w:val="left"/>
              <w:rPr>
                <w:rFonts w:ascii="宋体" w:eastAsia="宋体" w:hAnsi="宋体" w:cs="宋体" w:hint="eastAsia"/>
                <w:b/>
                <w:bCs/>
                <w:color w:val="000000"/>
                <w:kern w:val="0"/>
                <w:sz w:val="28"/>
                <w:szCs w:val="28"/>
              </w:rPr>
            </w:pPr>
          </w:p>
          <w:p w14:paraId="66FE356D" w14:textId="77777777" w:rsidR="00E34299" w:rsidRPr="00977627" w:rsidRDefault="00E34299" w:rsidP="00AF2CAA">
            <w:pPr>
              <w:widowControl/>
              <w:jc w:val="center"/>
              <w:rPr>
                <w:rFonts w:ascii="宋体" w:eastAsia="宋体" w:hAnsi="宋体" w:cs="宋体"/>
                <w:b/>
                <w:bCs/>
                <w:color w:val="000000"/>
                <w:kern w:val="0"/>
                <w:sz w:val="28"/>
                <w:szCs w:val="28"/>
              </w:rPr>
            </w:pPr>
            <w:r w:rsidRPr="00977627">
              <w:rPr>
                <w:rFonts w:ascii="宋体" w:eastAsia="宋体" w:hAnsi="宋体" w:cs="宋体" w:hint="eastAsia"/>
                <w:b/>
                <w:bCs/>
                <w:color w:val="000000"/>
                <w:kern w:val="0"/>
                <w:sz w:val="28"/>
                <w:szCs w:val="28"/>
              </w:rPr>
              <w:t>温州职业技术学院精品在线开放课程立项与认定指标体系</w:t>
            </w:r>
          </w:p>
        </w:tc>
      </w:tr>
      <w:tr w:rsidR="0096586A" w:rsidRPr="00E34299" w14:paraId="6C853257" w14:textId="77777777" w:rsidTr="00C163BB">
        <w:trPr>
          <w:trHeight w:val="285"/>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C2A8"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lastRenderedPageBreak/>
              <w:t>一级指标</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14:paraId="4A24813F"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二级指标</w:t>
            </w:r>
          </w:p>
        </w:tc>
        <w:tc>
          <w:tcPr>
            <w:tcW w:w="3117" w:type="pct"/>
            <w:tcBorders>
              <w:top w:val="single" w:sz="4" w:space="0" w:color="auto"/>
              <w:left w:val="nil"/>
              <w:bottom w:val="single" w:sz="4" w:space="0" w:color="auto"/>
              <w:right w:val="single" w:sz="4" w:space="0" w:color="auto"/>
            </w:tcBorders>
            <w:shd w:val="clear" w:color="auto" w:fill="auto"/>
            <w:noWrap/>
            <w:vAlign w:val="center"/>
            <w:hideMark/>
          </w:tcPr>
          <w:p w14:paraId="757F1C09"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主要观测点及描述</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14:paraId="2863706B" w14:textId="0BC30913" w:rsidR="00E34299" w:rsidRPr="00E34299" w:rsidRDefault="00E34299" w:rsidP="00D77E21">
            <w:pPr>
              <w:widowControl/>
              <w:spacing w:line="28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立项</w:t>
            </w:r>
            <w:r w:rsidR="00D77E21">
              <w:rPr>
                <w:rFonts w:ascii="等线" w:eastAsia="等线" w:hAnsi="等线" w:cs="宋体" w:hint="eastAsia"/>
                <w:color w:val="000000"/>
                <w:kern w:val="0"/>
                <w:sz w:val="22"/>
              </w:rPr>
              <w:t>认定</w:t>
            </w:r>
            <w:r w:rsidRPr="00E34299">
              <w:rPr>
                <w:rFonts w:ascii="等线" w:eastAsia="等线" w:hAnsi="等线" w:cs="宋体" w:hint="eastAsia"/>
                <w:color w:val="000000"/>
                <w:kern w:val="0"/>
                <w:sz w:val="22"/>
              </w:rPr>
              <w:t>分</w:t>
            </w:r>
            <w:r w:rsidR="00102A9F" w:rsidRPr="00E34299">
              <w:rPr>
                <w:rFonts w:ascii="等线" w:eastAsia="等线" w:hAnsi="等线" w:cs="宋体" w:hint="eastAsia"/>
                <w:color w:val="000000"/>
                <w:kern w:val="0"/>
                <w:sz w:val="22"/>
              </w:rPr>
              <w:t>值</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09DC891F" w14:textId="6F2F416C" w:rsidR="00E34299" w:rsidRPr="00E34299" w:rsidRDefault="00D77E21" w:rsidP="00D77E21">
            <w:pPr>
              <w:widowControl/>
              <w:spacing w:line="280" w:lineRule="exact"/>
              <w:jc w:val="center"/>
              <w:rPr>
                <w:rFonts w:ascii="等线" w:eastAsia="等线" w:hAnsi="等线" w:cs="宋体"/>
                <w:color w:val="000000"/>
                <w:kern w:val="0"/>
                <w:sz w:val="22"/>
              </w:rPr>
            </w:pPr>
            <w:r>
              <w:rPr>
                <w:rFonts w:ascii="等线" w:eastAsia="等线" w:hAnsi="等线" w:cs="宋体" w:hint="eastAsia"/>
                <w:color w:val="000000"/>
                <w:kern w:val="0"/>
                <w:sz w:val="22"/>
              </w:rPr>
              <w:t>后期支持评估</w:t>
            </w:r>
            <w:r w:rsidR="00E34299" w:rsidRPr="00E34299">
              <w:rPr>
                <w:rFonts w:ascii="等线" w:eastAsia="等线" w:hAnsi="等线" w:cs="宋体" w:hint="eastAsia"/>
                <w:color w:val="000000"/>
                <w:kern w:val="0"/>
                <w:sz w:val="22"/>
              </w:rPr>
              <w:t>分值</w:t>
            </w:r>
          </w:p>
        </w:tc>
      </w:tr>
      <w:tr w:rsidR="0096586A" w:rsidRPr="00E34299" w14:paraId="3A18C18C" w14:textId="77777777" w:rsidTr="00C163BB">
        <w:trPr>
          <w:trHeight w:val="142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14:paraId="4CE929C4"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1.教学设计与方法</w:t>
            </w:r>
          </w:p>
        </w:tc>
        <w:tc>
          <w:tcPr>
            <w:tcW w:w="609" w:type="pct"/>
            <w:tcBorders>
              <w:top w:val="nil"/>
              <w:left w:val="nil"/>
              <w:bottom w:val="single" w:sz="4" w:space="0" w:color="auto"/>
              <w:right w:val="single" w:sz="4" w:space="0" w:color="auto"/>
            </w:tcBorders>
            <w:shd w:val="clear" w:color="auto" w:fill="auto"/>
            <w:noWrap/>
            <w:vAlign w:val="center"/>
            <w:hideMark/>
          </w:tcPr>
          <w:p w14:paraId="27F42F47"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1.1 教学目标</w:t>
            </w:r>
          </w:p>
        </w:tc>
        <w:tc>
          <w:tcPr>
            <w:tcW w:w="3117" w:type="pct"/>
            <w:tcBorders>
              <w:top w:val="nil"/>
              <w:left w:val="nil"/>
              <w:bottom w:val="single" w:sz="4" w:space="0" w:color="auto"/>
              <w:right w:val="single" w:sz="4" w:space="0" w:color="auto"/>
            </w:tcBorders>
            <w:shd w:val="clear" w:color="auto" w:fill="auto"/>
            <w:vAlign w:val="center"/>
            <w:hideMark/>
          </w:tcPr>
          <w:p w14:paraId="5DC67FEC"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能够根据课程定位、特点和学生层次，制定合适、明确的教学目标，体现全面性（知识、技能、情感态度价值观三维教学目标有机整合）、具体性（知识和技能目标要求明确、量化，情感态度价值观目标落实在知识和技能的培养过程中）、适宜性（以本学科专业课程标准为指导，难易适当，符合学生认知规律，考虑学生个体差异）</w:t>
            </w:r>
          </w:p>
        </w:tc>
        <w:tc>
          <w:tcPr>
            <w:tcW w:w="456" w:type="pct"/>
            <w:tcBorders>
              <w:top w:val="nil"/>
              <w:left w:val="nil"/>
              <w:bottom w:val="single" w:sz="4" w:space="0" w:color="auto"/>
              <w:right w:val="single" w:sz="4" w:space="0" w:color="auto"/>
            </w:tcBorders>
            <w:shd w:val="clear" w:color="auto" w:fill="auto"/>
            <w:noWrap/>
            <w:vAlign w:val="center"/>
            <w:hideMark/>
          </w:tcPr>
          <w:p w14:paraId="2326655D"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10</w:t>
            </w:r>
          </w:p>
        </w:tc>
        <w:tc>
          <w:tcPr>
            <w:tcW w:w="380" w:type="pct"/>
            <w:tcBorders>
              <w:top w:val="nil"/>
              <w:left w:val="nil"/>
              <w:bottom w:val="single" w:sz="4" w:space="0" w:color="auto"/>
              <w:right w:val="single" w:sz="4" w:space="0" w:color="auto"/>
            </w:tcBorders>
            <w:shd w:val="clear" w:color="auto" w:fill="auto"/>
            <w:noWrap/>
            <w:vAlign w:val="center"/>
            <w:hideMark/>
          </w:tcPr>
          <w:p w14:paraId="130B7874"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63F205C2" w14:textId="77777777" w:rsidTr="00C163BB">
        <w:trPr>
          <w:trHeight w:val="855"/>
        </w:trPr>
        <w:tc>
          <w:tcPr>
            <w:tcW w:w="439" w:type="pct"/>
            <w:vMerge/>
            <w:tcBorders>
              <w:top w:val="nil"/>
              <w:left w:val="single" w:sz="4" w:space="0" w:color="auto"/>
              <w:bottom w:val="single" w:sz="4" w:space="0" w:color="000000"/>
              <w:right w:val="single" w:sz="4" w:space="0" w:color="auto"/>
            </w:tcBorders>
            <w:vAlign w:val="center"/>
            <w:hideMark/>
          </w:tcPr>
          <w:p w14:paraId="62C5F5AB"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5F6E8AD8"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1.2 教学方法</w:t>
            </w:r>
          </w:p>
        </w:tc>
        <w:tc>
          <w:tcPr>
            <w:tcW w:w="3117" w:type="pct"/>
            <w:tcBorders>
              <w:top w:val="nil"/>
              <w:left w:val="nil"/>
              <w:bottom w:val="single" w:sz="4" w:space="0" w:color="auto"/>
              <w:right w:val="single" w:sz="4" w:space="0" w:color="auto"/>
            </w:tcBorders>
            <w:shd w:val="clear" w:color="auto" w:fill="auto"/>
            <w:vAlign w:val="center"/>
            <w:hideMark/>
          </w:tcPr>
          <w:p w14:paraId="2ED165A0"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根据知识点内容特点和教学目标，灵活采用合适的学习路径，多形式表现课程内容，将自主、合作、探究三者学习方式有机结合，适合学生主动发展，有利于学生创新意识和实践能力的培养</w:t>
            </w:r>
          </w:p>
        </w:tc>
        <w:tc>
          <w:tcPr>
            <w:tcW w:w="456" w:type="pct"/>
            <w:tcBorders>
              <w:top w:val="nil"/>
              <w:left w:val="nil"/>
              <w:bottom w:val="single" w:sz="4" w:space="0" w:color="auto"/>
              <w:right w:val="single" w:sz="4" w:space="0" w:color="auto"/>
            </w:tcBorders>
            <w:shd w:val="clear" w:color="auto" w:fill="auto"/>
            <w:noWrap/>
            <w:vAlign w:val="center"/>
            <w:hideMark/>
          </w:tcPr>
          <w:p w14:paraId="323466D8"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10</w:t>
            </w:r>
          </w:p>
        </w:tc>
        <w:tc>
          <w:tcPr>
            <w:tcW w:w="380" w:type="pct"/>
            <w:tcBorders>
              <w:top w:val="nil"/>
              <w:left w:val="nil"/>
              <w:bottom w:val="single" w:sz="4" w:space="0" w:color="auto"/>
              <w:right w:val="single" w:sz="4" w:space="0" w:color="auto"/>
            </w:tcBorders>
            <w:shd w:val="clear" w:color="auto" w:fill="auto"/>
            <w:noWrap/>
            <w:vAlign w:val="center"/>
            <w:hideMark/>
          </w:tcPr>
          <w:p w14:paraId="1F5A3D65"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3240F10A" w14:textId="77777777" w:rsidTr="00C163BB">
        <w:trPr>
          <w:trHeight w:val="570"/>
        </w:trPr>
        <w:tc>
          <w:tcPr>
            <w:tcW w:w="439" w:type="pct"/>
            <w:vMerge/>
            <w:tcBorders>
              <w:top w:val="nil"/>
              <w:left w:val="single" w:sz="4" w:space="0" w:color="auto"/>
              <w:bottom w:val="single" w:sz="4" w:space="0" w:color="000000"/>
              <w:right w:val="single" w:sz="4" w:space="0" w:color="auto"/>
            </w:tcBorders>
            <w:vAlign w:val="center"/>
            <w:hideMark/>
          </w:tcPr>
          <w:p w14:paraId="56D3DAE9"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18820B04"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1.3 教学组织</w:t>
            </w:r>
          </w:p>
        </w:tc>
        <w:tc>
          <w:tcPr>
            <w:tcW w:w="3117" w:type="pct"/>
            <w:tcBorders>
              <w:top w:val="nil"/>
              <w:left w:val="nil"/>
              <w:bottom w:val="single" w:sz="4" w:space="0" w:color="auto"/>
              <w:right w:val="single" w:sz="4" w:space="0" w:color="auto"/>
            </w:tcBorders>
            <w:shd w:val="clear" w:color="auto" w:fill="auto"/>
            <w:vAlign w:val="center"/>
            <w:hideMark/>
          </w:tcPr>
          <w:p w14:paraId="4FED6148"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注重探索以学生为中心的课程教学组织新模式，教学思路清晰，紧扣教学目标，设计相应的学习任务，教、学、做结合。</w:t>
            </w:r>
          </w:p>
        </w:tc>
        <w:tc>
          <w:tcPr>
            <w:tcW w:w="456" w:type="pct"/>
            <w:tcBorders>
              <w:top w:val="nil"/>
              <w:left w:val="nil"/>
              <w:bottom w:val="single" w:sz="4" w:space="0" w:color="auto"/>
              <w:right w:val="single" w:sz="4" w:space="0" w:color="auto"/>
            </w:tcBorders>
            <w:shd w:val="clear" w:color="auto" w:fill="auto"/>
            <w:noWrap/>
            <w:vAlign w:val="center"/>
            <w:hideMark/>
          </w:tcPr>
          <w:p w14:paraId="60B9F646"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8</w:t>
            </w:r>
          </w:p>
        </w:tc>
        <w:tc>
          <w:tcPr>
            <w:tcW w:w="380" w:type="pct"/>
            <w:tcBorders>
              <w:top w:val="nil"/>
              <w:left w:val="nil"/>
              <w:bottom w:val="single" w:sz="4" w:space="0" w:color="auto"/>
              <w:right w:val="single" w:sz="4" w:space="0" w:color="auto"/>
            </w:tcBorders>
            <w:shd w:val="clear" w:color="auto" w:fill="auto"/>
            <w:noWrap/>
            <w:vAlign w:val="center"/>
            <w:hideMark/>
          </w:tcPr>
          <w:p w14:paraId="5929C394"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2193A4A7" w14:textId="77777777" w:rsidTr="00C163BB">
        <w:trPr>
          <w:trHeight w:val="570"/>
        </w:trPr>
        <w:tc>
          <w:tcPr>
            <w:tcW w:w="439" w:type="pct"/>
            <w:vMerge/>
            <w:tcBorders>
              <w:top w:val="nil"/>
              <w:left w:val="single" w:sz="4" w:space="0" w:color="auto"/>
              <w:bottom w:val="single" w:sz="4" w:space="0" w:color="000000"/>
              <w:right w:val="single" w:sz="4" w:space="0" w:color="auto"/>
            </w:tcBorders>
            <w:vAlign w:val="center"/>
            <w:hideMark/>
          </w:tcPr>
          <w:p w14:paraId="006BD22C"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436A84AD"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1.4 教学模式</w:t>
            </w:r>
          </w:p>
        </w:tc>
        <w:tc>
          <w:tcPr>
            <w:tcW w:w="3117" w:type="pct"/>
            <w:tcBorders>
              <w:top w:val="nil"/>
              <w:left w:val="nil"/>
              <w:bottom w:val="single" w:sz="4" w:space="0" w:color="auto"/>
              <w:right w:val="single" w:sz="4" w:space="0" w:color="auto"/>
            </w:tcBorders>
            <w:shd w:val="clear" w:color="auto" w:fill="auto"/>
            <w:vAlign w:val="center"/>
            <w:hideMark/>
          </w:tcPr>
          <w:p w14:paraId="6870BE82"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建立线上与线下、同步与异步、分散与集中、固定与移动相结合的泛在教学模式，适合在线学习和混合式教学，构建教与学新型关系。</w:t>
            </w:r>
          </w:p>
        </w:tc>
        <w:tc>
          <w:tcPr>
            <w:tcW w:w="456" w:type="pct"/>
            <w:tcBorders>
              <w:top w:val="nil"/>
              <w:left w:val="nil"/>
              <w:bottom w:val="single" w:sz="4" w:space="0" w:color="auto"/>
              <w:right w:val="single" w:sz="4" w:space="0" w:color="auto"/>
            </w:tcBorders>
            <w:shd w:val="clear" w:color="auto" w:fill="auto"/>
            <w:noWrap/>
            <w:vAlign w:val="center"/>
            <w:hideMark/>
          </w:tcPr>
          <w:p w14:paraId="4849687A"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8</w:t>
            </w:r>
          </w:p>
        </w:tc>
        <w:tc>
          <w:tcPr>
            <w:tcW w:w="380" w:type="pct"/>
            <w:tcBorders>
              <w:top w:val="nil"/>
              <w:left w:val="nil"/>
              <w:bottom w:val="single" w:sz="4" w:space="0" w:color="auto"/>
              <w:right w:val="single" w:sz="4" w:space="0" w:color="auto"/>
            </w:tcBorders>
            <w:shd w:val="clear" w:color="auto" w:fill="auto"/>
            <w:noWrap/>
            <w:vAlign w:val="center"/>
            <w:hideMark/>
          </w:tcPr>
          <w:p w14:paraId="4339F5B3"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09E10FEE" w14:textId="77777777" w:rsidTr="00C163BB">
        <w:trPr>
          <w:trHeight w:val="855"/>
        </w:trPr>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14:paraId="38205F3A"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2.教学内容与资源</w:t>
            </w:r>
          </w:p>
        </w:tc>
        <w:tc>
          <w:tcPr>
            <w:tcW w:w="609" w:type="pct"/>
            <w:tcBorders>
              <w:top w:val="nil"/>
              <w:left w:val="nil"/>
              <w:bottom w:val="single" w:sz="4" w:space="0" w:color="auto"/>
              <w:right w:val="single" w:sz="4" w:space="0" w:color="auto"/>
            </w:tcBorders>
            <w:shd w:val="clear" w:color="auto" w:fill="auto"/>
            <w:noWrap/>
            <w:vAlign w:val="center"/>
            <w:hideMark/>
          </w:tcPr>
          <w:p w14:paraId="4CF215A0"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2.1 内容选择</w:t>
            </w:r>
          </w:p>
        </w:tc>
        <w:tc>
          <w:tcPr>
            <w:tcW w:w="3117" w:type="pct"/>
            <w:tcBorders>
              <w:top w:val="nil"/>
              <w:left w:val="nil"/>
              <w:bottom w:val="single" w:sz="4" w:space="0" w:color="auto"/>
              <w:right w:val="single" w:sz="4" w:space="0" w:color="auto"/>
            </w:tcBorders>
            <w:shd w:val="clear" w:color="auto" w:fill="auto"/>
            <w:vAlign w:val="center"/>
            <w:hideMark/>
          </w:tcPr>
          <w:p w14:paraId="7E3487FE"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导向正确，弘扬社会主义核心价值观，遵循教育教学规律，体现现代教育思想，反映学科最新发展成果和教改教研成果，体现丰富性、实践性、时代性、适度性、创新性</w:t>
            </w:r>
          </w:p>
        </w:tc>
        <w:tc>
          <w:tcPr>
            <w:tcW w:w="456" w:type="pct"/>
            <w:tcBorders>
              <w:top w:val="nil"/>
              <w:left w:val="nil"/>
              <w:bottom w:val="single" w:sz="4" w:space="0" w:color="auto"/>
              <w:right w:val="single" w:sz="4" w:space="0" w:color="auto"/>
            </w:tcBorders>
            <w:shd w:val="clear" w:color="auto" w:fill="auto"/>
            <w:noWrap/>
            <w:vAlign w:val="center"/>
            <w:hideMark/>
          </w:tcPr>
          <w:p w14:paraId="4052188E"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8</w:t>
            </w:r>
          </w:p>
        </w:tc>
        <w:tc>
          <w:tcPr>
            <w:tcW w:w="380" w:type="pct"/>
            <w:tcBorders>
              <w:top w:val="nil"/>
              <w:left w:val="nil"/>
              <w:bottom w:val="single" w:sz="4" w:space="0" w:color="auto"/>
              <w:right w:val="single" w:sz="4" w:space="0" w:color="auto"/>
            </w:tcBorders>
            <w:shd w:val="clear" w:color="auto" w:fill="auto"/>
            <w:noWrap/>
            <w:vAlign w:val="center"/>
            <w:hideMark/>
          </w:tcPr>
          <w:p w14:paraId="2884CE0A"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461FFA09" w14:textId="77777777" w:rsidTr="00C163BB">
        <w:trPr>
          <w:trHeight w:val="570"/>
        </w:trPr>
        <w:tc>
          <w:tcPr>
            <w:tcW w:w="439" w:type="pct"/>
            <w:vMerge/>
            <w:tcBorders>
              <w:top w:val="nil"/>
              <w:left w:val="single" w:sz="4" w:space="0" w:color="auto"/>
              <w:bottom w:val="single" w:sz="4" w:space="0" w:color="000000"/>
              <w:right w:val="single" w:sz="4" w:space="0" w:color="auto"/>
            </w:tcBorders>
            <w:vAlign w:val="center"/>
            <w:hideMark/>
          </w:tcPr>
          <w:p w14:paraId="1A2CDD14"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462A03E9"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2.2 内容组织</w:t>
            </w:r>
          </w:p>
        </w:tc>
        <w:tc>
          <w:tcPr>
            <w:tcW w:w="3117" w:type="pct"/>
            <w:tcBorders>
              <w:top w:val="nil"/>
              <w:left w:val="nil"/>
              <w:bottom w:val="single" w:sz="4" w:space="0" w:color="auto"/>
              <w:right w:val="single" w:sz="4" w:space="0" w:color="auto"/>
            </w:tcBorders>
            <w:shd w:val="clear" w:color="auto" w:fill="auto"/>
            <w:vAlign w:val="center"/>
            <w:hideMark/>
          </w:tcPr>
          <w:p w14:paraId="54E4CB99"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遵循学习者认知规律，符合各内容模块之间的逻辑关系，合理组织编排课程内容（重点突出、难点突破、层次分明、详略得当）</w:t>
            </w:r>
          </w:p>
        </w:tc>
        <w:tc>
          <w:tcPr>
            <w:tcW w:w="456" w:type="pct"/>
            <w:tcBorders>
              <w:top w:val="nil"/>
              <w:left w:val="nil"/>
              <w:bottom w:val="single" w:sz="4" w:space="0" w:color="auto"/>
              <w:right w:val="single" w:sz="4" w:space="0" w:color="auto"/>
            </w:tcBorders>
            <w:shd w:val="clear" w:color="auto" w:fill="auto"/>
            <w:noWrap/>
            <w:vAlign w:val="center"/>
            <w:hideMark/>
          </w:tcPr>
          <w:p w14:paraId="68639122"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6</w:t>
            </w:r>
          </w:p>
        </w:tc>
        <w:tc>
          <w:tcPr>
            <w:tcW w:w="380" w:type="pct"/>
            <w:tcBorders>
              <w:top w:val="nil"/>
              <w:left w:val="nil"/>
              <w:bottom w:val="single" w:sz="4" w:space="0" w:color="auto"/>
              <w:right w:val="single" w:sz="4" w:space="0" w:color="auto"/>
            </w:tcBorders>
            <w:shd w:val="clear" w:color="auto" w:fill="auto"/>
            <w:noWrap/>
            <w:vAlign w:val="center"/>
            <w:hideMark/>
          </w:tcPr>
          <w:p w14:paraId="4EC3BC69"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797DCB6F" w14:textId="77777777" w:rsidTr="00C163BB">
        <w:trPr>
          <w:trHeight w:val="855"/>
        </w:trPr>
        <w:tc>
          <w:tcPr>
            <w:tcW w:w="439" w:type="pct"/>
            <w:vMerge/>
            <w:tcBorders>
              <w:top w:val="nil"/>
              <w:left w:val="single" w:sz="4" w:space="0" w:color="auto"/>
              <w:bottom w:val="single" w:sz="4" w:space="0" w:color="000000"/>
              <w:right w:val="single" w:sz="4" w:space="0" w:color="auto"/>
            </w:tcBorders>
            <w:vAlign w:val="center"/>
            <w:hideMark/>
          </w:tcPr>
          <w:p w14:paraId="53C808B4"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3C02CEA3"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2.3 课程资源</w:t>
            </w:r>
          </w:p>
        </w:tc>
        <w:tc>
          <w:tcPr>
            <w:tcW w:w="3117" w:type="pct"/>
            <w:tcBorders>
              <w:top w:val="nil"/>
              <w:left w:val="nil"/>
              <w:bottom w:val="single" w:sz="4" w:space="0" w:color="auto"/>
              <w:right w:val="single" w:sz="4" w:space="0" w:color="auto"/>
            </w:tcBorders>
            <w:shd w:val="clear" w:color="auto" w:fill="auto"/>
            <w:vAlign w:val="center"/>
            <w:hideMark/>
          </w:tcPr>
          <w:p w14:paraId="52BE169C"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提供课程介绍、负责人介绍、教学大纲、授课视频、演示文稿、教学课件、课程公告、测验和作业、考试题库等形式多样的教学资源，以及满足高校教学和学习者自主学习需求的参考资料</w:t>
            </w:r>
          </w:p>
        </w:tc>
        <w:tc>
          <w:tcPr>
            <w:tcW w:w="456" w:type="pct"/>
            <w:tcBorders>
              <w:top w:val="nil"/>
              <w:left w:val="nil"/>
              <w:bottom w:val="single" w:sz="4" w:space="0" w:color="auto"/>
              <w:right w:val="single" w:sz="4" w:space="0" w:color="auto"/>
            </w:tcBorders>
            <w:shd w:val="clear" w:color="auto" w:fill="auto"/>
            <w:noWrap/>
            <w:vAlign w:val="center"/>
            <w:hideMark/>
          </w:tcPr>
          <w:p w14:paraId="61763EE1"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15</w:t>
            </w:r>
          </w:p>
        </w:tc>
        <w:tc>
          <w:tcPr>
            <w:tcW w:w="380" w:type="pct"/>
            <w:tcBorders>
              <w:top w:val="nil"/>
              <w:left w:val="nil"/>
              <w:bottom w:val="single" w:sz="4" w:space="0" w:color="auto"/>
              <w:right w:val="single" w:sz="4" w:space="0" w:color="auto"/>
            </w:tcBorders>
            <w:shd w:val="clear" w:color="auto" w:fill="auto"/>
            <w:noWrap/>
            <w:vAlign w:val="center"/>
            <w:hideMark/>
          </w:tcPr>
          <w:p w14:paraId="10572046"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w:t>
            </w:r>
          </w:p>
        </w:tc>
      </w:tr>
      <w:tr w:rsidR="0096586A" w:rsidRPr="00E34299" w14:paraId="1916FB00" w14:textId="77777777" w:rsidTr="00C163BB">
        <w:trPr>
          <w:trHeight w:val="570"/>
        </w:trPr>
        <w:tc>
          <w:tcPr>
            <w:tcW w:w="439" w:type="pct"/>
            <w:vMerge/>
            <w:tcBorders>
              <w:top w:val="nil"/>
              <w:left w:val="single" w:sz="4" w:space="0" w:color="auto"/>
              <w:bottom w:val="single" w:sz="4" w:space="0" w:color="000000"/>
              <w:right w:val="single" w:sz="4" w:space="0" w:color="auto"/>
            </w:tcBorders>
            <w:vAlign w:val="center"/>
            <w:hideMark/>
          </w:tcPr>
          <w:p w14:paraId="69F24F64"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0FDCA917"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2.4 视频质量</w:t>
            </w:r>
          </w:p>
        </w:tc>
        <w:tc>
          <w:tcPr>
            <w:tcW w:w="3117" w:type="pct"/>
            <w:tcBorders>
              <w:top w:val="nil"/>
              <w:left w:val="nil"/>
              <w:bottom w:val="single" w:sz="4" w:space="0" w:color="auto"/>
              <w:right w:val="single" w:sz="4" w:space="0" w:color="auto"/>
            </w:tcBorders>
            <w:shd w:val="clear" w:color="auto" w:fill="auto"/>
            <w:vAlign w:val="center"/>
            <w:hideMark/>
          </w:tcPr>
          <w:p w14:paraId="1F4F9134"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画面清晰，构图合理，无杂音干扰，视频背景与教学内容相符；</w:t>
            </w:r>
            <w:proofErr w:type="gramStart"/>
            <w:r w:rsidRPr="00E34299">
              <w:rPr>
                <w:rFonts w:ascii="等线" w:eastAsia="等线" w:hAnsi="等线" w:cs="宋体" w:hint="eastAsia"/>
                <w:color w:val="000000"/>
                <w:kern w:val="0"/>
                <w:sz w:val="22"/>
              </w:rPr>
              <w:t>教态端庄</w:t>
            </w:r>
            <w:proofErr w:type="gramEnd"/>
            <w:r w:rsidRPr="00E34299">
              <w:rPr>
                <w:rFonts w:ascii="等线" w:eastAsia="等线" w:hAnsi="等线" w:cs="宋体" w:hint="eastAsia"/>
                <w:color w:val="000000"/>
                <w:kern w:val="0"/>
                <w:sz w:val="22"/>
              </w:rPr>
              <w:t>从容，语调适宜，普通话标准</w:t>
            </w:r>
          </w:p>
        </w:tc>
        <w:tc>
          <w:tcPr>
            <w:tcW w:w="456" w:type="pct"/>
            <w:tcBorders>
              <w:top w:val="nil"/>
              <w:left w:val="nil"/>
              <w:bottom w:val="single" w:sz="4" w:space="0" w:color="auto"/>
              <w:right w:val="single" w:sz="4" w:space="0" w:color="auto"/>
            </w:tcBorders>
            <w:shd w:val="clear" w:color="auto" w:fill="auto"/>
            <w:noWrap/>
            <w:vAlign w:val="center"/>
            <w:hideMark/>
          </w:tcPr>
          <w:p w14:paraId="4A82340F"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8</w:t>
            </w:r>
          </w:p>
        </w:tc>
        <w:tc>
          <w:tcPr>
            <w:tcW w:w="380" w:type="pct"/>
            <w:tcBorders>
              <w:top w:val="nil"/>
              <w:left w:val="nil"/>
              <w:bottom w:val="single" w:sz="4" w:space="0" w:color="auto"/>
              <w:right w:val="single" w:sz="4" w:space="0" w:color="auto"/>
            </w:tcBorders>
            <w:shd w:val="clear" w:color="auto" w:fill="auto"/>
            <w:noWrap/>
            <w:vAlign w:val="center"/>
            <w:hideMark/>
          </w:tcPr>
          <w:p w14:paraId="0013F7D3"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7573BA1C" w14:textId="77777777" w:rsidTr="00C163BB">
        <w:trPr>
          <w:trHeight w:val="285"/>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21A7DBF6"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3.团队支持与服务</w:t>
            </w:r>
          </w:p>
        </w:tc>
        <w:tc>
          <w:tcPr>
            <w:tcW w:w="609" w:type="pct"/>
            <w:tcBorders>
              <w:top w:val="nil"/>
              <w:left w:val="nil"/>
              <w:bottom w:val="single" w:sz="4" w:space="0" w:color="auto"/>
              <w:right w:val="single" w:sz="4" w:space="0" w:color="auto"/>
            </w:tcBorders>
            <w:shd w:val="clear" w:color="auto" w:fill="auto"/>
            <w:noWrap/>
            <w:vAlign w:val="center"/>
            <w:hideMark/>
          </w:tcPr>
          <w:p w14:paraId="3FAE2CE6"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3.1  课程负责人</w:t>
            </w:r>
          </w:p>
        </w:tc>
        <w:tc>
          <w:tcPr>
            <w:tcW w:w="3117" w:type="pct"/>
            <w:tcBorders>
              <w:top w:val="nil"/>
              <w:left w:val="nil"/>
              <w:bottom w:val="single" w:sz="4" w:space="0" w:color="auto"/>
              <w:right w:val="single" w:sz="4" w:space="0" w:color="auto"/>
            </w:tcBorders>
            <w:shd w:val="clear" w:color="auto" w:fill="auto"/>
            <w:vAlign w:val="center"/>
            <w:hideMark/>
          </w:tcPr>
          <w:p w14:paraId="17FD5497"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具有良好师德，丰富的教学经验和较高的学术造诣</w:t>
            </w:r>
          </w:p>
        </w:tc>
        <w:tc>
          <w:tcPr>
            <w:tcW w:w="456" w:type="pct"/>
            <w:tcBorders>
              <w:top w:val="nil"/>
              <w:left w:val="nil"/>
              <w:bottom w:val="single" w:sz="4" w:space="0" w:color="auto"/>
              <w:right w:val="single" w:sz="4" w:space="0" w:color="auto"/>
            </w:tcBorders>
            <w:shd w:val="clear" w:color="auto" w:fill="auto"/>
            <w:noWrap/>
            <w:vAlign w:val="center"/>
            <w:hideMark/>
          </w:tcPr>
          <w:p w14:paraId="6CA2E0F2"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w:t>
            </w:r>
          </w:p>
        </w:tc>
        <w:tc>
          <w:tcPr>
            <w:tcW w:w="380" w:type="pct"/>
            <w:tcBorders>
              <w:top w:val="nil"/>
              <w:left w:val="nil"/>
              <w:bottom w:val="single" w:sz="4" w:space="0" w:color="auto"/>
              <w:right w:val="single" w:sz="4" w:space="0" w:color="auto"/>
            </w:tcBorders>
            <w:shd w:val="clear" w:color="auto" w:fill="auto"/>
            <w:noWrap/>
            <w:vAlign w:val="center"/>
            <w:hideMark/>
          </w:tcPr>
          <w:p w14:paraId="3F9C97AE"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05EC3EE2" w14:textId="77777777" w:rsidTr="00C163BB">
        <w:trPr>
          <w:trHeight w:val="285"/>
        </w:trPr>
        <w:tc>
          <w:tcPr>
            <w:tcW w:w="439" w:type="pct"/>
            <w:vMerge/>
            <w:tcBorders>
              <w:top w:val="nil"/>
              <w:left w:val="single" w:sz="4" w:space="0" w:color="auto"/>
              <w:bottom w:val="single" w:sz="4" w:space="0" w:color="auto"/>
              <w:right w:val="single" w:sz="4" w:space="0" w:color="auto"/>
            </w:tcBorders>
            <w:vAlign w:val="center"/>
            <w:hideMark/>
          </w:tcPr>
          <w:p w14:paraId="73B7C472"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6BF8486A"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3.2  团队成员</w:t>
            </w:r>
          </w:p>
        </w:tc>
        <w:tc>
          <w:tcPr>
            <w:tcW w:w="3117" w:type="pct"/>
            <w:tcBorders>
              <w:top w:val="nil"/>
              <w:left w:val="nil"/>
              <w:bottom w:val="single" w:sz="4" w:space="0" w:color="auto"/>
              <w:right w:val="single" w:sz="4" w:space="0" w:color="auto"/>
            </w:tcBorders>
            <w:shd w:val="clear" w:color="auto" w:fill="auto"/>
            <w:vAlign w:val="center"/>
            <w:hideMark/>
          </w:tcPr>
          <w:p w14:paraId="2EFF0637"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具有良好的梯队结构，职称、年龄、知识结构合理，任务分工明确</w:t>
            </w:r>
          </w:p>
        </w:tc>
        <w:tc>
          <w:tcPr>
            <w:tcW w:w="456" w:type="pct"/>
            <w:tcBorders>
              <w:top w:val="nil"/>
              <w:left w:val="nil"/>
              <w:bottom w:val="single" w:sz="4" w:space="0" w:color="auto"/>
              <w:right w:val="single" w:sz="4" w:space="0" w:color="auto"/>
            </w:tcBorders>
            <w:shd w:val="clear" w:color="auto" w:fill="auto"/>
            <w:noWrap/>
            <w:vAlign w:val="center"/>
            <w:hideMark/>
          </w:tcPr>
          <w:p w14:paraId="089E41A1"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w:t>
            </w:r>
          </w:p>
        </w:tc>
        <w:tc>
          <w:tcPr>
            <w:tcW w:w="380" w:type="pct"/>
            <w:tcBorders>
              <w:top w:val="nil"/>
              <w:left w:val="nil"/>
              <w:bottom w:val="single" w:sz="4" w:space="0" w:color="auto"/>
              <w:right w:val="single" w:sz="4" w:space="0" w:color="auto"/>
            </w:tcBorders>
            <w:shd w:val="clear" w:color="auto" w:fill="auto"/>
            <w:noWrap/>
            <w:vAlign w:val="center"/>
            <w:hideMark/>
          </w:tcPr>
          <w:p w14:paraId="3A486234"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r>
      <w:tr w:rsidR="0096586A" w:rsidRPr="00E34299" w14:paraId="442D98D1" w14:textId="77777777" w:rsidTr="00C163BB">
        <w:trPr>
          <w:trHeight w:val="570"/>
        </w:trPr>
        <w:tc>
          <w:tcPr>
            <w:tcW w:w="439" w:type="pct"/>
            <w:vMerge/>
            <w:tcBorders>
              <w:top w:val="nil"/>
              <w:left w:val="single" w:sz="4" w:space="0" w:color="auto"/>
              <w:bottom w:val="single" w:sz="4" w:space="0" w:color="auto"/>
              <w:right w:val="single" w:sz="4" w:space="0" w:color="auto"/>
            </w:tcBorders>
            <w:vAlign w:val="center"/>
            <w:hideMark/>
          </w:tcPr>
          <w:p w14:paraId="53351D59"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37B3B07B"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3.3  团队合作</w:t>
            </w:r>
          </w:p>
        </w:tc>
        <w:tc>
          <w:tcPr>
            <w:tcW w:w="3117" w:type="pct"/>
            <w:tcBorders>
              <w:top w:val="nil"/>
              <w:left w:val="nil"/>
              <w:bottom w:val="single" w:sz="4" w:space="0" w:color="auto"/>
              <w:right w:val="single" w:sz="4" w:space="0" w:color="auto"/>
            </w:tcBorders>
            <w:shd w:val="clear" w:color="auto" w:fill="auto"/>
            <w:vAlign w:val="center"/>
            <w:hideMark/>
          </w:tcPr>
          <w:p w14:paraId="03862DA9"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课程负责人、主讲教师、助理教师、辅导教师等配合良好，</w:t>
            </w:r>
            <w:proofErr w:type="gramStart"/>
            <w:r w:rsidRPr="00E34299">
              <w:rPr>
                <w:rFonts w:ascii="等线" w:eastAsia="等线" w:hAnsi="等线" w:cs="宋体" w:hint="eastAsia"/>
                <w:color w:val="000000"/>
                <w:kern w:val="0"/>
                <w:sz w:val="22"/>
              </w:rPr>
              <w:t>把控好教学</w:t>
            </w:r>
            <w:proofErr w:type="gramEnd"/>
            <w:r w:rsidRPr="00E34299">
              <w:rPr>
                <w:rFonts w:ascii="等线" w:eastAsia="等线" w:hAnsi="等线" w:cs="宋体" w:hint="eastAsia"/>
                <w:color w:val="000000"/>
                <w:kern w:val="0"/>
                <w:sz w:val="22"/>
              </w:rPr>
              <w:t>节奏和教学运行秩序</w:t>
            </w:r>
          </w:p>
        </w:tc>
        <w:tc>
          <w:tcPr>
            <w:tcW w:w="456" w:type="pct"/>
            <w:tcBorders>
              <w:top w:val="nil"/>
              <w:left w:val="nil"/>
              <w:bottom w:val="single" w:sz="4" w:space="0" w:color="auto"/>
              <w:right w:val="single" w:sz="4" w:space="0" w:color="auto"/>
            </w:tcBorders>
            <w:shd w:val="clear" w:color="auto" w:fill="auto"/>
            <w:noWrap/>
            <w:vAlign w:val="center"/>
            <w:hideMark/>
          </w:tcPr>
          <w:p w14:paraId="4D92711A"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w:t>
            </w:r>
          </w:p>
        </w:tc>
        <w:tc>
          <w:tcPr>
            <w:tcW w:w="380" w:type="pct"/>
            <w:tcBorders>
              <w:top w:val="nil"/>
              <w:left w:val="nil"/>
              <w:bottom w:val="single" w:sz="4" w:space="0" w:color="auto"/>
              <w:right w:val="single" w:sz="4" w:space="0" w:color="auto"/>
            </w:tcBorders>
            <w:shd w:val="clear" w:color="auto" w:fill="auto"/>
            <w:noWrap/>
            <w:vAlign w:val="center"/>
            <w:hideMark/>
          </w:tcPr>
          <w:p w14:paraId="0609E1F1"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8</w:t>
            </w:r>
          </w:p>
        </w:tc>
      </w:tr>
      <w:tr w:rsidR="0096586A" w:rsidRPr="00E34299" w14:paraId="70FAB8A2" w14:textId="77777777" w:rsidTr="00C163BB">
        <w:trPr>
          <w:trHeight w:val="570"/>
        </w:trPr>
        <w:tc>
          <w:tcPr>
            <w:tcW w:w="439" w:type="pct"/>
            <w:vMerge/>
            <w:tcBorders>
              <w:top w:val="nil"/>
              <w:left w:val="single" w:sz="4" w:space="0" w:color="auto"/>
              <w:bottom w:val="single" w:sz="4" w:space="0" w:color="auto"/>
              <w:right w:val="single" w:sz="4" w:space="0" w:color="auto"/>
            </w:tcBorders>
            <w:vAlign w:val="center"/>
            <w:hideMark/>
          </w:tcPr>
          <w:p w14:paraId="244C6198"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2148CBA1"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3.4  学习支持</w:t>
            </w:r>
          </w:p>
        </w:tc>
        <w:tc>
          <w:tcPr>
            <w:tcW w:w="3117" w:type="pct"/>
            <w:tcBorders>
              <w:top w:val="nil"/>
              <w:left w:val="nil"/>
              <w:bottom w:val="single" w:sz="4" w:space="0" w:color="auto"/>
              <w:right w:val="single" w:sz="4" w:space="0" w:color="auto"/>
            </w:tcBorders>
            <w:shd w:val="clear" w:color="auto" w:fill="auto"/>
            <w:vAlign w:val="center"/>
            <w:hideMark/>
          </w:tcPr>
          <w:p w14:paraId="00B896F0"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为学生提供在线学习过程中的帮助和指导，提供线上答疑，作业批改等学习支持服务，帮助学生能顺利达成学习目标</w:t>
            </w:r>
          </w:p>
        </w:tc>
        <w:tc>
          <w:tcPr>
            <w:tcW w:w="456" w:type="pct"/>
            <w:tcBorders>
              <w:top w:val="nil"/>
              <w:left w:val="nil"/>
              <w:bottom w:val="single" w:sz="4" w:space="0" w:color="auto"/>
              <w:right w:val="single" w:sz="4" w:space="0" w:color="auto"/>
            </w:tcBorders>
            <w:shd w:val="clear" w:color="auto" w:fill="auto"/>
            <w:noWrap/>
            <w:vAlign w:val="center"/>
            <w:hideMark/>
          </w:tcPr>
          <w:p w14:paraId="4483388C"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c>
          <w:tcPr>
            <w:tcW w:w="380" w:type="pct"/>
            <w:tcBorders>
              <w:top w:val="nil"/>
              <w:left w:val="nil"/>
              <w:bottom w:val="single" w:sz="4" w:space="0" w:color="auto"/>
              <w:right w:val="single" w:sz="4" w:space="0" w:color="auto"/>
            </w:tcBorders>
            <w:shd w:val="clear" w:color="auto" w:fill="auto"/>
            <w:noWrap/>
            <w:vAlign w:val="center"/>
            <w:hideMark/>
          </w:tcPr>
          <w:p w14:paraId="791D3803"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10</w:t>
            </w:r>
          </w:p>
        </w:tc>
      </w:tr>
      <w:tr w:rsidR="0096586A" w:rsidRPr="00E34299" w14:paraId="3BB3494B" w14:textId="77777777" w:rsidTr="00C163BB">
        <w:trPr>
          <w:trHeight w:val="570"/>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5D8A0E45"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lastRenderedPageBreak/>
              <w:t>4.教学互动与评价</w:t>
            </w:r>
          </w:p>
        </w:tc>
        <w:tc>
          <w:tcPr>
            <w:tcW w:w="609" w:type="pct"/>
            <w:tcBorders>
              <w:top w:val="nil"/>
              <w:left w:val="nil"/>
              <w:bottom w:val="single" w:sz="4" w:space="0" w:color="auto"/>
              <w:right w:val="single" w:sz="4" w:space="0" w:color="auto"/>
            </w:tcBorders>
            <w:shd w:val="clear" w:color="auto" w:fill="auto"/>
            <w:noWrap/>
            <w:vAlign w:val="center"/>
            <w:hideMark/>
          </w:tcPr>
          <w:p w14:paraId="14524ACE"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4.1 教学活动</w:t>
            </w:r>
          </w:p>
        </w:tc>
        <w:tc>
          <w:tcPr>
            <w:tcW w:w="3117" w:type="pct"/>
            <w:tcBorders>
              <w:top w:val="nil"/>
              <w:left w:val="nil"/>
              <w:bottom w:val="single" w:sz="4" w:space="0" w:color="auto"/>
              <w:right w:val="single" w:sz="4" w:space="0" w:color="auto"/>
            </w:tcBorders>
            <w:shd w:val="clear" w:color="auto" w:fill="auto"/>
            <w:vAlign w:val="center"/>
            <w:hideMark/>
          </w:tcPr>
          <w:p w14:paraId="340C7D3B"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对教学活动进行专题设计，有明确的活动目标与计划，提供活动方案和活动主题，活动氛围良好，学生学有实效，知识、技能和情感等得到提高与和谐发展</w:t>
            </w:r>
          </w:p>
        </w:tc>
        <w:tc>
          <w:tcPr>
            <w:tcW w:w="456" w:type="pct"/>
            <w:tcBorders>
              <w:top w:val="nil"/>
              <w:left w:val="nil"/>
              <w:bottom w:val="single" w:sz="4" w:space="0" w:color="auto"/>
              <w:right w:val="single" w:sz="4" w:space="0" w:color="auto"/>
            </w:tcBorders>
            <w:shd w:val="clear" w:color="auto" w:fill="auto"/>
            <w:noWrap/>
            <w:vAlign w:val="center"/>
            <w:hideMark/>
          </w:tcPr>
          <w:p w14:paraId="5E2D0358"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c>
          <w:tcPr>
            <w:tcW w:w="380" w:type="pct"/>
            <w:tcBorders>
              <w:top w:val="nil"/>
              <w:left w:val="nil"/>
              <w:bottom w:val="single" w:sz="4" w:space="0" w:color="auto"/>
              <w:right w:val="single" w:sz="4" w:space="0" w:color="auto"/>
            </w:tcBorders>
            <w:shd w:val="clear" w:color="auto" w:fill="auto"/>
            <w:noWrap/>
            <w:vAlign w:val="center"/>
            <w:hideMark/>
          </w:tcPr>
          <w:p w14:paraId="7FE628AC"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10</w:t>
            </w:r>
          </w:p>
        </w:tc>
      </w:tr>
      <w:tr w:rsidR="0096586A" w:rsidRPr="00E34299" w14:paraId="7C44EF37" w14:textId="77777777" w:rsidTr="00C163BB">
        <w:trPr>
          <w:trHeight w:val="570"/>
        </w:trPr>
        <w:tc>
          <w:tcPr>
            <w:tcW w:w="439" w:type="pct"/>
            <w:vMerge/>
            <w:tcBorders>
              <w:top w:val="nil"/>
              <w:left w:val="single" w:sz="4" w:space="0" w:color="auto"/>
              <w:bottom w:val="single" w:sz="4" w:space="0" w:color="auto"/>
              <w:right w:val="single" w:sz="4" w:space="0" w:color="auto"/>
            </w:tcBorders>
            <w:vAlign w:val="center"/>
            <w:hideMark/>
          </w:tcPr>
          <w:p w14:paraId="680F90FE"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383A5CCE"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4.2 教学互动</w:t>
            </w:r>
          </w:p>
        </w:tc>
        <w:tc>
          <w:tcPr>
            <w:tcW w:w="3117" w:type="pct"/>
            <w:tcBorders>
              <w:top w:val="nil"/>
              <w:left w:val="nil"/>
              <w:bottom w:val="single" w:sz="4" w:space="0" w:color="auto"/>
              <w:right w:val="single" w:sz="4" w:space="0" w:color="auto"/>
            </w:tcBorders>
            <w:shd w:val="clear" w:color="auto" w:fill="auto"/>
            <w:vAlign w:val="center"/>
            <w:hideMark/>
          </w:tcPr>
          <w:p w14:paraId="32072055"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课程讨论、发帖和笔记较多，回复间隔较短，每门课程每学年至少组织一次巡回见面课或课堂直播等交互</w:t>
            </w:r>
          </w:p>
        </w:tc>
        <w:tc>
          <w:tcPr>
            <w:tcW w:w="456" w:type="pct"/>
            <w:tcBorders>
              <w:top w:val="nil"/>
              <w:left w:val="nil"/>
              <w:bottom w:val="single" w:sz="4" w:space="0" w:color="auto"/>
              <w:right w:val="single" w:sz="4" w:space="0" w:color="auto"/>
            </w:tcBorders>
            <w:shd w:val="clear" w:color="auto" w:fill="auto"/>
            <w:noWrap/>
            <w:vAlign w:val="center"/>
            <w:hideMark/>
          </w:tcPr>
          <w:p w14:paraId="56701A05"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c>
          <w:tcPr>
            <w:tcW w:w="380" w:type="pct"/>
            <w:tcBorders>
              <w:top w:val="nil"/>
              <w:left w:val="nil"/>
              <w:bottom w:val="single" w:sz="4" w:space="0" w:color="auto"/>
              <w:right w:val="single" w:sz="4" w:space="0" w:color="auto"/>
            </w:tcBorders>
            <w:shd w:val="clear" w:color="auto" w:fill="auto"/>
            <w:noWrap/>
            <w:vAlign w:val="center"/>
            <w:hideMark/>
          </w:tcPr>
          <w:p w14:paraId="25A3140D"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12</w:t>
            </w:r>
          </w:p>
        </w:tc>
      </w:tr>
      <w:tr w:rsidR="0096586A" w:rsidRPr="00E34299" w14:paraId="5DB1C925" w14:textId="77777777" w:rsidTr="00C163BB">
        <w:trPr>
          <w:trHeight w:val="285"/>
        </w:trPr>
        <w:tc>
          <w:tcPr>
            <w:tcW w:w="439" w:type="pct"/>
            <w:vMerge/>
            <w:tcBorders>
              <w:top w:val="nil"/>
              <w:left w:val="single" w:sz="4" w:space="0" w:color="auto"/>
              <w:bottom w:val="single" w:sz="4" w:space="0" w:color="auto"/>
              <w:right w:val="single" w:sz="4" w:space="0" w:color="auto"/>
            </w:tcBorders>
            <w:vAlign w:val="center"/>
            <w:hideMark/>
          </w:tcPr>
          <w:p w14:paraId="7B9A0F88"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6052CCAA"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4.3 学生评价</w:t>
            </w:r>
          </w:p>
        </w:tc>
        <w:tc>
          <w:tcPr>
            <w:tcW w:w="3117" w:type="pct"/>
            <w:tcBorders>
              <w:top w:val="nil"/>
              <w:left w:val="nil"/>
              <w:bottom w:val="single" w:sz="4" w:space="0" w:color="auto"/>
              <w:right w:val="single" w:sz="4" w:space="0" w:color="auto"/>
            </w:tcBorders>
            <w:shd w:val="clear" w:color="auto" w:fill="auto"/>
            <w:vAlign w:val="center"/>
            <w:hideMark/>
          </w:tcPr>
          <w:p w14:paraId="63828420"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学生对课程学习体验的整体评价</w:t>
            </w:r>
          </w:p>
        </w:tc>
        <w:tc>
          <w:tcPr>
            <w:tcW w:w="456" w:type="pct"/>
            <w:tcBorders>
              <w:top w:val="nil"/>
              <w:left w:val="nil"/>
              <w:bottom w:val="single" w:sz="4" w:space="0" w:color="auto"/>
              <w:right w:val="single" w:sz="4" w:space="0" w:color="auto"/>
            </w:tcBorders>
            <w:shd w:val="clear" w:color="auto" w:fill="auto"/>
            <w:noWrap/>
            <w:vAlign w:val="center"/>
            <w:hideMark/>
          </w:tcPr>
          <w:p w14:paraId="2113AED2"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c>
          <w:tcPr>
            <w:tcW w:w="380" w:type="pct"/>
            <w:tcBorders>
              <w:top w:val="nil"/>
              <w:left w:val="nil"/>
              <w:bottom w:val="single" w:sz="4" w:space="0" w:color="auto"/>
              <w:right w:val="single" w:sz="4" w:space="0" w:color="auto"/>
            </w:tcBorders>
            <w:shd w:val="clear" w:color="auto" w:fill="auto"/>
            <w:noWrap/>
            <w:vAlign w:val="center"/>
            <w:hideMark/>
          </w:tcPr>
          <w:p w14:paraId="0B26770C"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8</w:t>
            </w:r>
          </w:p>
        </w:tc>
      </w:tr>
      <w:tr w:rsidR="0096586A" w:rsidRPr="00E34299" w14:paraId="15EBFA01" w14:textId="77777777" w:rsidTr="00C163BB">
        <w:trPr>
          <w:trHeight w:val="855"/>
        </w:trPr>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087E7CB7"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5.教学效果与影响</w:t>
            </w:r>
          </w:p>
        </w:tc>
        <w:tc>
          <w:tcPr>
            <w:tcW w:w="609" w:type="pct"/>
            <w:tcBorders>
              <w:top w:val="nil"/>
              <w:left w:val="nil"/>
              <w:bottom w:val="single" w:sz="4" w:space="0" w:color="auto"/>
              <w:right w:val="single" w:sz="4" w:space="0" w:color="auto"/>
            </w:tcBorders>
            <w:shd w:val="clear" w:color="auto" w:fill="auto"/>
            <w:noWrap/>
            <w:vAlign w:val="center"/>
            <w:hideMark/>
          </w:tcPr>
          <w:p w14:paraId="77833E03"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5.1  反馈完善</w:t>
            </w:r>
          </w:p>
        </w:tc>
        <w:tc>
          <w:tcPr>
            <w:tcW w:w="3117" w:type="pct"/>
            <w:tcBorders>
              <w:top w:val="nil"/>
              <w:left w:val="nil"/>
              <w:bottom w:val="single" w:sz="4" w:space="0" w:color="auto"/>
              <w:right w:val="single" w:sz="4" w:space="0" w:color="auto"/>
            </w:tcBorders>
            <w:shd w:val="clear" w:color="auto" w:fill="auto"/>
            <w:vAlign w:val="center"/>
            <w:hideMark/>
          </w:tcPr>
          <w:p w14:paraId="00EEE883"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能根据学习者的学习反馈，对课程内容、教学设计、教学方法、考核形式进行更新完善；教学过程中，注意指导学生形成良好的情感体验，积极主动的学习态度和正确的价值观，培养科学思维方法和综合素养。</w:t>
            </w:r>
          </w:p>
        </w:tc>
        <w:tc>
          <w:tcPr>
            <w:tcW w:w="456" w:type="pct"/>
            <w:tcBorders>
              <w:top w:val="nil"/>
              <w:left w:val="nil"/>
              <w:bottom w:val="single" w:sz="4" w:space="0" w:color="auto"/>
              <w:right w:val="single" w:sz="4" w:space="0" w:color="auto"/>
            </w:tcBorders>
            <w:shd w:val="clear" w:color="auto" w:fill="auto"/>
            <w:noWrap/>
            <w:vAlign w:val="center"/>
            <w:hideMark/>
          </w:tcPr>
          <w:p w14:paraId="685AA0F6"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c>
          <w:tcPr>
            <w:tcW w:w="380" w:type="pct"/>
            <w:tcBorders>
              <w:top w:val="nil"/>
              <w:left w:val="nil"/>
              <w:bottom w:val="single" w:sz="4" w:space="0" w:color="auto"/>
              <w:right w:val="single" w:sz="4" w:space="0" w:color="auto"/>
            </w:tcBorders>
            <w:shd w:val="clear" w:color="auto" w:fill="auto"/>
            <w:noWrap/>
            <w:vAlign w:val="center"/>
            <w:hideMark/>
          </w:tcPr>
          <w:p w14:paraId="77DDE01F"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10</w:t>
            </w:r>
          </w:p>
        </w:tc>
      </w:tr>
      <w:tr w:rsidR="0096586A" w:rsidRPr="00E34299" w14:paraId="4088EF0C" w14:textId="77777777" w:rsidTr="00C163BB">
        <w:trPr>
          <w:trHeight w:val="285"/>
        </w:trPr>
        <w:tc>
          <w:tcPr>
            <w:tcW w:w="439" w:type="pct"/>
            <w:vMerge/>
            <w:tcBorders>
              <w:top w:val="nil"/>
              <w:left w:val="single" w:sz="4" w:space="0" w:color="auto"/>
              <w:bottom w:val="single" w:sz="4" w:space="0" w:color="auto"/>
              <w:right w:val="single" w:sz="4" w:space="0" w:color="auto"/>
            </w:tcBorders>
            <w:vAlign w:val="center"/>
            <w:hideMark/>
          </w:tcPr>
          <w:p w14:paraId="18E2ABD7"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4AE728C7"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5.2  校内使用</w:t>
            </w:r>
          </w:p>
        </w:tc>
        <w:tc>
          <w:tcPr>
            <w:tcW w:w="3117" w:type="pct"/>
            <w:tcBorders>
              <w:top w:val="nil"/>
              <w:left w:val="nil"/>
              <w:bottom w:val="single" w:sz="4" w:space="0" w:color="auto"/>
              <w:right w:val="single" w:sz="4" w:space="0" w:color="auto"/>
            </w:tcBorders>
            <w:shd w:val="clear" w:color="auto" w:fill="auto"/>
            <w:vAlign w:val="center"/>
            <w:hideMark/>
          </w:tcPr>
          <w:p w14:paraId="211433AF"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校内选课人数、访问量、访问时长等活跃度较高</w:t>
            </w:r>
          </w:p>
        </w:tc>
        <w:tc>
          <w:tcPr>
            <w:tcW w:w="456" w:type="pct"/>
            <w:tcBorders>
              <w:top w:val="nil"/>
              <w:left w:val="nil"/>
              <w:bottom w:val="single" w:sz="4" w:space="0" w:color="auto"/>
              <w:right w:val="single" w:sz="4" w:space="0" w:color="auto"/>
            </w:tcBorders>
            <w:shd w:val="clear" w:color="auto" w:fill="auto"/>
            <w:noWrap/>
            <w:vAlign w:val="center"/>
            <w:hideMark/>
          </w:tcPr>
          <w:p w14:paraId="1F0F8ECD"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3</w:t>
            </w:r>
          </w:p>
        </w:tc>
        <w:tc>
          <w:tcPr>
            <w:tcW w:w="380" w:type="pct"/>
            <w:tcBorders>
              <w:top w:val="nil"/>
              <w:left w:val="nil"/>
              <w:bottom w:val="single" w:sz="4" w:space="0" w:color="auto"/>
              <w:right w:val="single" w:sz="4" w:space="0" w:color="auto"/>
            </w:tcBorders>
            <w:shd w:val="clear" w:color="auto" w:fill="auto"/>
            <w:noWrap/>
            <w:vAlign w:val="center"/>
            <w:hideMark/>
          </w:tcPr>
          <w:p w14:paraId="32E61A3A"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10</w:t>
            </w:r>
          </w:p>
        </w:tc>
      </w:tr>
      <w:tr w:rsidR="0096586A" w:rsidRPr="00E34299" w14:paraId="65BF2E6C" w14:textId="77777777" w:rsidTr="002F78A7">
        <w:trPr>
          <w:trHeight w:val="285"/>
        </w:trPr>
        <w:tc>
          <w:tcPr>
            <w:tcW w:w="439" w:type="pct"/>
            <w:vMerge/>
            <w:tcBorders>
              <w:top w:val="nil"/>
              <w:left w:val="single" w:sz="4" w:space="0" w:color="auto"/>
              <w:bottom w:val="single" w:sz="4" w:space="0" w:color="auto"/>
              <w:right w:val="single" w:sz="4" w:space="0" w:color="auto"/>
            </w:tcBorders>
            <w:vAlign w:val="center"/>
            <w:hideMark/>
          </w:tcPr>
          <w:p w14:paraId="6047803D"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320F9F0B" w14:textId="77777777" w:rsidR="00E34299" w:rsidRPr="002F78A7" w:rsidRDefault="00E34299" w:rsidP="0096586A">
            <w:pPr>
              <w:widowControl/>
              <w:spacing w:line="320" w:lineRule="exact"/>
              <w:jc w:val="center"/>
              <w:rPr>
                <w:rFonts w:ascii="等线" w:eastAsia="等线" w:hAnsi="等线" w:cs="宋体"/>
                <w:color w:val="000000"/>
                <w:kern w:val="0"/>
                <w:sz w:val="22"/>
              </w:rPr>
            </w:pPr>
            <w:r w:rsidRPr="002F78A7">
              <w:rPr>
                <w:rFonts w:ascii="等线" w:eastAsia="等线" w:hAnsi="等线" w:cs="宋体" w:hint="eastAsia"/>
                <w:color w:val="000000"/>
                <w:kern w:val="0"/>
                <w:sz w:val="22"/>
              </w:rPr>
              <w:t>5.3  共享使用</w:t>
            </w:r>
          </w:p>
        </w:tc>
        <w:tc>
          <w:tcPr>
            <w:tcW w:w="3117" w:type="pct"/>
            <w:tcBorders>
              <w:top w:val="nil"/>
              <w:left w:val="nil"/>
              <w:bottom w:val="single" w:sz="4" w:space="0" w:color="auto"/>
              <w:right w:val="single" w:sz="4" w:space="0" w:color="auto"/>
            </w:tcBorders>
            <w:shd w:val="clear" w:color="auto" w:fill="auto"/>
            <w:vAlign w:val="center"/>
            <w:hideMark/>
          </w:tcPr>
          <w:p w14:paraId="1C553EA4" w14:textId="77777777" w:rsidR="00E34299" w:rsidRPr="002F78A7" w:rsidRDefault="00E34299" w:rsidP="0096586A">
            <w:pPr>
              <w:widowControl/>
              <w:spacing w:line="280" w:lineRule="exact"/>
              <w:jc w:val="left"/>
              <w:rPr>
                <w:rFonts w:ascii="等线" w:eastAsia="等线" w:hAnsi="等线" w:cs="宋体"/>
                <w:color w:val="000000"/>
                <w:kern w:val="0"/>
                <w:sz w:val="22"/>
              </w:rPr>
            </w:pPr>
            <w:r w:rsidRPr="002F78A7">
              <w:rPr>
                <w:rFonts w:ascii="等线" w:eastAsia="等线" w:hAnsi="等线" w:cs="宋体" w:hint="eastAsia"/>
                <w:color w:val="000000"/>
                <w:kern w:val="0"/>
                <w:sz w:val="22"/>
              </w:rPr>
              <w:t>被多名其他教师引用</w:t>
            </w:r>
          </w:p>
        </w:tc>
        <w:tc>
          <w:tcPr>
            <w:tcW w:w="456" w:type="pct"/>
            <w:tcBorders>
              <w:top w:val="nil"/>
              <w:left w:val="nil"/>
              <w:bottom w:val="single" w:sz="4" w:space="0" w:color="auto"/>
              <w:right w:val="single" w:sz="4" w:space="0" w:color="auto"/>
            </w:tcBorders>
            <w:shd w:val="clear" w:color="auto" w:fill="auto"/>
            <w:noWrap/>
            <w:vAlign w:val="center"/>
            <w:hideMark/>
          </w:tcPr>
          <w:p w14:paraId="0D50E4A9" w14:textId="77777777" w:rsidR="00E34299" w:rsidRPr="002F78A7" w:rsidRDefault="00E34299" w:rsidP="00E34299">
            <w:pPr>
              <w:widowControl/>
              <w:jc w:val="center"/>
              <w:rPr>
                <w:rFonts w:ascii="等线" w:eastAsia="等线" w:hAnsi="等线" w:cs="宋体"/>
                <w:color w:val="000000"/>
                <w:kern w:val="0"/>
                <w:sz w:val="22"/>
              </w:rPr>
            </w:pPr>
            <w:r w:rsidRPr="002F78A7">
              <w:rPr>
                <w:rFonts w:ascii="等线" w:eastAsia="等线" w:hAnsi="等线" w:cs="宋体" w:hint="eastAsia"/>
                <w:color w:val="000000"/>
                <w:kern w:val="0"/>
                <w:sz w:val="22"/>
              </w:rPr>
              <w:t>0</w:t>
            </w:r>
          </w:p>
        </w:tc>
        <w:tc>
          <w:tcPr>
            <w:tcW w:w="380" w:type="pct"/>
            <w:tcBorders>
              <w:top w:val="nil"/>
              <w:left w:val="nil"/>
              <w:bottom w:val="single" w:sz="4" w:space="0" w:color="auto"/>
              <w:right w:val="single" w:sz="4" w:space="0" w:color="auto"/>
            </w:tcBorders>
            <w:shd w:val="clear" w:color="auto" w:fill="auto"/>
            <w:noWrap/>
            <w:vAlign w:val="center"/>
            <w:hideMark/>
          </w:tcPr>
          <w:p w14:paraId="7360DB04" w14:textId="77777777" w:rsidR="00E34299" w:rsidRPr="002F78A7" w:rsidRDefault="00E34299" w:rsidP="00E34299">
            <w:pPr>
              <w:widowControl/>
              <w:jc w:val="center"/>
              <w:rPr>
                <w:rFonts w:ascii="等线" w:eastAsia="等线" w:hAnsi="等线" w:cs="宋体"/>
                <w:color w:val="000000"/>
                <w:kern w:val="0"/>
                <w:sz w:val="22"/>
              </w:rPr>
            </w:pPr>
            <w:r w:rsidRPr="002F78A7">
              <w:rPr>
                <w:rFonts w:ascii="等线" w:eastAsia="等线" w:hAnsi="等线" w:cs="宋体" w:hint="eastAsia"/>
                <w:color w:val="000000"/>
                <w:kern w:val="0"/>
                <w:sz w:val="22"/>
              </w:rPr>
              <w:t>6</w:t>
            </w:r>
          </w:p>
        </w:tc>
      </w:tr>
      <w:tr w:rsidR="0096586A" w:rsidRPr="00E34299" w14:paraId="77A4ECF3" w14:textId="77777777" w:rsidTr="00C163BB">
        <w:trPr>
          <w:trHeight w:val="285"/>
        </w:trPr>
        <w:tc>
          <w:tcPr>
            <w:tcW w:w="439" w:type="pct"/>
            <w:vMerge/>
            <w:tcBorders>
              <w:top w:val="nil"/>
              <w:left w:val="single" w:sz="4" w:space="0" w:color="auto"/>
              <w:bottom w:val="single" w:sz="4" w:space="0" w:color="auto"/>
              <w:right w:val="single" w:sz="4" w:space="0" w:color="auto"/>
            </w:tcBorders>
            <w:vAlign w:val="center"/>
            <w:hideMark/>
          </w:tcPr>
          <w:p w14:paraId="7264DCBE" w14:textId="77777777" w:rsidR="00E34299" w:rsidRPr="00E34299" w:rsidRDefault="00E34299" w:rsidP="00E34299">
            <w:pPr>
              <w:widowControl/>
              <w:jc w:val="left"/>
              <w:rPr>
                <w:rFonts w:ascii="等线" w:eastAsia="等线" w:hAnsi="等线" w:cs="宋体"/>
                <w:color w:val="000000"/>
                <w:kern w:val="0"/>
                <w:sz w:val="22"/>
              </w:rPr>
            </w:pPr>
          </w:p>
        </w:tc>
        <w:tc>
          <w:tcPr>
            <w:tcW w:w="609" w:type="pct"/>
            <w:tcBorders>
              <w:top w:val="nil"/>
              <w:left w:val="nil"/>
              <w:bottom w:val="single" w:sz="4" w:space="0" w:color="auto"/>
              <w:right w:val="single" w:sz="4" w:space="0" w:color="auto"/>
            </w:tcBorders>
            <w:shd w:val="clear" w:color="auto" w:fill="auto"/>
            <w:noWrap/>
            <w:vAlign w:val="center"/>
            <w:hideMark/>
          </w:tcPr>
          <w:p w14:paraId="22755A5D" w14:textId="77777777" w:rsidR="00E34299" w:rsidRPr="00E34299" w:rsidRDefault="00E34299" w:rsidP="0096586A">
            <w:pPr>
              <w:widowControl/>
              <w:spacing w:line="320" w:lineRule="exact"/>
              <w:jc w:val="center"/>
              <w:rPr>
                <w:rFonts w:ascii="等线" w:eastAsia="等线" w:hAnsi="等线" w:cs="宋体"/>
                <w:color w:val="000000"/>
                <w:kern w:val="0"/>
                <w:sz w:val="22"/>
              </w:rPr>
            </w:pPr>
            <w:r w:rsidRPr="00E34299">
              <w:rPr>
                <w:rFonts w:ascii="等线" w:eastAsia="等线" w:hAnsi="等线" w:cs="宋体" w:hint="eastAsia"/>
                <w:color w:val="000000"/>
                <w:kern w:val="0"/>
                <w:sz w:val="22"/>
              </w:rPr>
              <w:t>5.4  课程特色</w:t>
            </w:r>
          </w:p>
        </w:tc>
        <w:tc>
          <w:tcPr>
            <w:tcW w:w="3117" w:type="pct"/>
            <w:tcBorders>
              <w:top w:val="nil"/>
              <w:left w:val="nil"/>
              <w:bottom w:val="single" w:sz="4" w:space="0" w:color="auto"/>
              <w:right w:val="single" w:sz="4" w:space="0" w:color="auto"/>
            </w:tcBorders>
            <w:shd w:val="clear" w:color="auto" w:fill="auto"/>
            <w:vAlign w:val="center"/>
            <w:hideMark/>
          </w:tcPr>
          <w:p w14:paraId="0B1866A6" w14:textId="77777777" w:rsidR="00E34299" w:rsidRPr="00E34299" w:rsidRDefault="00E34299" w:rsidP="0096586A">
            <w:pPr>
              <w:widowControl/>
              <w:spacing w:line="280" w:lineRule="exact"/>
              <w:jc w:val="left"/>
              <w:rPr>
                <w:rFonts w:ascii="等线" w:eastAsia="等线" w:hAnsi="等线" w:cs="宋体"/>
                <w:color w:val="000000"/>
                <w:kern w:val="0"/>
                <w:sz w:val="22"/>
              </w:rPr>
            </w:pPr>
            <w:r w:rsidRPr="00E34299">
              <w:rPr>
                <w:rFonts w:ascii="等线" w:eastAsia="等线" w:hAnsi="等线" w:cs="宋体" w:hint="eastAsia"/>
                <w:color w:val="000000"/>
                <w:kern w:val="0"/>
                <w:sz w:val="22"/>
              </w:rPr>
              <w:t>课程特色鲜明，推广性强</w:t>
            </w:r>
          </w:p>
        </w:tc>
        <w:tc>
          <w:tcPr>
            <w:tcW w:w="456" w:type="pct"/>
            <w:tcBorders>
              <w:top w:val="nil"/>
              <w:left w:val="nil"/>
              <w:bottom w:val="single" w:sz="4" w:space="0" w:color="auto"/>
              <w:right w:val="single" w:sz="4" w:space="0" w:color="auto"/>
            </w:tcBorders>
            <w:shd w:val="clear" w:color="auto" w:fill="auto"/>
            <w:noWrap/>
            <w:vAlign w:val="center"/>
            <w:hideMark/>
          </w:tcPr>
          <w:p w14:paraId="42269F02"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2</w:t>
            </w:r>
          </w:p>
        </w:tc>
        <w:tc>
          <w:tcPr>
            <w:tcW w:w="380" w:type="pct"/>
            <w:tcBorders>
              <w:top w:val="nil"/>
              <w:left w:val="nil"/>
              <w:bottom w:val="single" w:sz="4" w:space="0" w:color="auto"/>
              <w:right w:val="single" w:sz="4" w:space="0" w:color="auto"/>
            </w:tcBorders>
            <w:shd w:val="clear" w:color="auto" w:fill="auto"/>
            <w:noWrap/>
            <w:vAlign w:val="center"/>
            <w:hideMark/>
          </w:tcPr>
          <w:p w14:paraId="5EAEEC1D" w14:textId="77777777" w:rsidR="00E34299" w:rsidRPr="00E34299" w:rsidRDefault="00E34299" w:rsidP="00E34299">
            <w:pPr>
              <w:widowControl/>
              <w:jc w:val="center"/>
              <w:rPr>
                <w:rFonts w:ascii="等线" w:eastAsia="等线" w:hAnsi="等线" w:cs="宋体"/>
                <w:color w:val="000000"/>
                <w:kern w:val="0"/>
                <w:sz w:val="22"/>
              </w:rPr>
            </w:pPr>
            <w:r w:rsidRPr="00E34299">
              <w:rPr>
                <w:rFonts w:ascii="等线" w:eastAsia="等线" w:hAnsi="等线" w:cs="宋体" w:hint="eastAsia"/>
                <w:color w:val="000000"/>
                <w:kern w:val="0"/>
                <w:sz w:val="22"/>
              </w:rPr>
              <w:t>4</w:t>
            </w:r>
          </w:p>
        </w:tc>
      </w:tr>
    </w:tbl>
    <w:p w14:paraId="7570BA35" w14:textId="77777777" w:rsidR="003C699D" w:rsidRDefault="003C699D" w:rsidP="00E34299"/>
    <w:p w14:paraId="7597DF80" w14:textId="77777777" w:rsidR="00A45FA0" w:rsidRDefault="00A45FA0">
      <w:pPr>
        <w:widowControl/>
        <w:jc w:val="left"/>
        <w:rPr>
          <w:rFonts w:ascii="等线" w:eastAsia="等线" w:hAnsi="等线" w:cs="Times New Roman"/>
          <w:sz w:val="24"/>
          <w:szCs w:val="24"/>
        </w:rPr>
      </w:pPr>
      <w:r>
        <w:rPr>
          <w:rFonts w:ascii="等线" w:eastAsia="等线" w:hAnsi="等线" w:cs="Times New Roman"/>
          <w:sz w:val="24"/>
          <w:szCs w:val="24"/>
        </w:rPr>
        <w:br w:type="page"/>
      </w:r>
    </w:p>
    <w:p w14:paraId="2D58FA87" w14:textId="77777777" w:rsidR="00A45FA0" w:rsidRDefault="00A45FA0" w:rsidP="00186824">
      <w:pPr>
        <w:jc w:val="left"/>
        <w:rPr>
          <w:rFonts w:ascii="等线" w:eastAsia="等线" w:hAnsi="等线" w:cs="Times New Roman"/>
          <w:sz w:val="24"/>
          <w:szCs w:val="24"/>
        </w:rPr>
        <w:sectPr w:rsidR="00A45FA0">
          <w:pgSz w:w="11906" w:h="16838"/>
          <w:pgMar w:top="1440" w:right="1800" w:bottom="1440" w:left="1800" w:header="851" w:footer="992" w:gutter="0"/>
          <w:cols w:space="425"/>
          <w:docGrid w:type="lines" w:linePitch="312"/>
        </w:sectPr>
      </w:pPr>
    </w:p>
    <w:tbl>
      <w:tblPr>
        <w:tblpPr w:leftFromText="180" w:rightFromText="180" w:horzAnchor="margin" w:tblpXSpec="center" w:tblpY="630"/>
        <w:tblW w:w="12700" w:type="dxa"/>
        <w:tblLook w:val="04A0" w:firstRow="1" w:lastRow="0" w:firstColumn="1" w:lastColumn="0" w:noHBand="0" w:noVBand="1"/>
      </w:tblPr>
      <w:tblGrid>
        <w:gridCol w:w="1480"/>
        <w:gridCol w:w="2520"/>
        <w:gridCol w:w="1200"/>
        <w:gridCol w:w="1840"/>
        <w:gridCol w:w="1240"/>
        <w:gridCol w:w="1240"/>
        <w:gridCol w:w="1520"/>
        <w:gridCol w:w="1660"/>
      </w:tblGrid>
      <w:tr w:rsidR="00A45FA0" w:rsidRPr="00A45FA0" w14:paraId="635A7B49" w14:textId="77777777" w:rsidTr="00A45FA0">
        <w:trPr>
          <w:trHeight w:val="480"/>
        </w:trPr>
        <w:tc>
          <w:tcPr>
            <w:tcW w:w="12700" w:type="dxa"/>
            <w:gridSpan w:val="8"/>
            <w:tcBorders>
              <w:top w:val="nil"/>
              <w:left w:val="nil"/>
              <w:bottom w:val="nil"/>
              <w:right w:val="nil"/>
            </w:tcBorders>
            <w:shd w:val="clear" w:color="auto" w:fill="auto"/>
            <w:noWrap/>
            <w:vAlign w:val="center"/>
            <w:hideMark/>
          </w:tcPr>
          <w:p w14:paraId="417FEAAB" w14:textId="77777777" w:rsidR="00A45FA0" w:rsidRPr="00A45FA0" w:rsidRDefault="00A45FA0" w:rsidP="00A45FA0">
            <w:pPr>
              <w:widowControl/>
              <w:jc w:val="center"/>
              <w:rPr>
                <w:rFonts w:ascii="等线" w:eastAsia="等线" w:hAnsi="等线" w:cs="宋体"/>
                <w:b/>
                <w:bCs/>
                <w:color w:val="000000"/>
                <w:kern w:val="0"/>
                <w:sz w:val="28"/>
                <w:szCs w:val="28"/>
              </w:rPr>
            </w:pPr>
            <w:r w:rsidRPr="00A45FA0">
              <w:rPr>
                <w:rFonts w:ascii="等线" w:eastAsia="等线" w:hAnsi="等线" w:cs="宋体" w:hint="eastAsia"/>
                <w:b/>
                <w:bCs/>
                <w:color w:val="000000"/>
                <w:kern w:val="0"/>
                <w:sz w:val="28"/>
                <w:szCs w:val="28"/>
              </w:rPr>
              <w:lastRenderedPageBreak/>
              <w:t>温州职业技术学院2019年度校级精品在线开放课程立项申报汇总表</w:t>
            </w:r>
          </w:p>
        </w:tc>
      </w:tr>
      <w:tr w:rsidR="00A45FA0" w:rsidRPr="00A45FA0" w14:paraId="76C50596" w14:textId="77777777" w:rsidTr="00A45FA0">
        <w:trPr>
          <w:trHeight w:val="1365"/>
        </w:trPr>
        <w:tc>
          <w:tcPr>
            <w:tcW w:w="7040" w:type="dxa"/>
            <w:gridSpan w:val="4"/>
            <w:tcBorders>
              <w:top w:val="nil"/>
              <w:left w:val="nil"/>
              <w:bottom w:val="single" w:sz="4" w:space="0" w:color="auto"/>
              <w:right w:val="nil"/>
            </w:tcBorders>
            <w:shd w:val="clear" w:color="auto" w:fill="auto"/>
            <w:noWrap/>
            <w:vAlign w:val="center"/>
            <w:hideMark/>
          </w:tcPr>
          <w:p w14:paraId="21387F35" w14:textId="77777777" w:rsidR="00A45FA0" w:rsidRPr="00A45FA0" w:rsidRDefault="00A45FA0" w:rsidP="00A45FA0">
            <w:pPr>
              <w:widowControl/>
              <w:jc w:val="left"/>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 xml:space="preserve">系（部）、二级学院：  </w:t>
            </w:r>
          </w:p>
        </w:tc>
        <w:tc>
          <w:tcPr>
            <w:tcW w:w="1240" w:type="dxa"/>
            <w:tcBorders>
              <w:top w:val="nil"/>
              <w:left w:val="nil"/>
              <w:bottom w:val="nil"/>
              <w:right w:val="nil"/>
            </w:tcBorders>
            <w:shd w:val="clear" w:color="auto" w:fill="auto"/>
            <w:noWrap/>
            <w:vAlign w:val="center"/>
            <w:hideMark/>
          </w:tcPr>
          <w:p w14:paraId="0F74C602" w14:textId="77777777" w:rsidR="00A45FA0" w:rsidRPr="00A45FA0" w:rsidRDefault="00A45FA0" w:rsidP="00A45FA0">
            <w:pPr>
              <w:widowControl/>
              <w:jc w:val="left"/>
              <w:rPr>
                <w:rFonts w:ascii="等线" w:eastAsia="等线" w:hAnsi="等线" w:cs="宋体"/>
                <w:color w:val="000000"/>
                <w:kern w:val="0"/>
                <w:sz w:val="24"/>
                <w:szCs w:val="24"/>
              </w:rPr>
            </w:pPr>
          </w:p>
        </w:tc>
        <w:tc>
          <w:tcPr>
            <w:tcW w:w="1240" w:type="dxa"/>
            <w:tcBorders>
              <w:top w:val="nil"/>
              <w:left w:val="nil"/>
              <w:bottom w:val="nil"/>
              <w:right w:val="nil"/>
            </w:tcBorders>
            <w:shd w:val="clear" w:color="auto" w:fill="auto"/>
            <w:noWrap/>
            <w:vAlign w:val="center"/>
            <w:hideMark/>
          </w:tcPr>
          <w:p w14:paraId="0DDD0595" w14:textId="77777777" w:rsidR="00A45FA0" w:rsidRPr="00A45FA0" w:rsidRDefault="00A45FA0" w:rsidP="00A45FA0">
            <w:pPr>
              <w:widowControl/>
              <w:jc w:val="center"/>
              <w:rPr>
                <w:rFonts w:ascii="Times New Roman" w:eastAsia="Times New Roman" w:hAnsi="Times New Roman" w:cs="Times New Roman"/>
                <w:kern w:val="0"/>
                <w:sz w:val="20"/>
                <w:szCs w:val="20"/>
              </w:rPr>
            </w:pPr>
          </w:p>
        </w:tc>
        <w:tc>
          <w:tcPr>
            <w:tcW w:w="3180" w:type="dxa"/>
            <w:gridSpan w:val="2"/>
            <w:tcBorders>
              <w:top w:val="nil"/>
              <w:left w:val="nil"/>
              <w:bottom w:val="single" w:sz="4" w:space="0" w:color="auto"/>
              <w:right w:val="nil"/>
            </w:tcBorders>
            <w:shd w:val="clear" w:color="auto" w:fill="auto"/>
            <w:noWrap/>
            <w:vAlign w:val="center"/>
            <w:hideMark/>
          </w:tcPr>
          <w:p w14:paraId="732BEA36" w14:textId="77777777" w:rsidR="00A45FA0" w:rsidRPr="00A45FA0" w:rsidRDefault="00A45FA0" w:rsidP="00A45FA0">
            <w:pPr>
              <w:widowControl/>
              <w:jc w:val="left"/>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日期：</w:t>
            </w:r>
          </w:p>
        </w:tc>
      </w:tr>
      <w:tr w:rsidR="00A45FA0" w:rsidRPr="00A45FA0" w14:paraId="7BE64ABA" w14:textId="77777777" w:rsidTr="00A45FA0">
        <w:trPr>
          <w:trHeight w:val="70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F7441F3"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序号</w:t>
            </w:r>
          </w:p>
        </w:tc>
        <w:tc>
          <w:tcPr>
            <w:tcW w:w="2520" w:type="dxa"/>
            <w:tcBorders>
              <w:top w:val="nil"/>
              <w:left w:val="nil"/>
              <w:bottom w:val="single" w:sz="4" w:space="0" w:color="auto"/>
              <w:right w:val="single" w:sz="4" w:space="0" w:color="auto"/>
            </w:tcBorders>
            <w:shd w:val="clear" w:color="auto" w:fill="auto"/>
            <w:vAlign w:val="center"/>
            <w:hideMark/>
          </w:tcPr>
          <w:p w14:paraId="2A130E3A"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课程名称</w:t>
            </w:r>
          </w:p>
        </w:tc>
        <w:tc>
          <w:tcPr>
            <w:tcW w:w="1200" w:type="dxa"/>
            <w:tcBorders>
              <w:top w:val="nil"/>
              <w:left w:val="nil"/>
              <w:bottom w:val="single" w:sz="4" w:space="0" w:color="auto"/>
              <w:right w:val="single" w:sz="4" w:space="0" w:color="auto"/>
            </w:tcBorders>
            <w:shd w:val="clear" w:color="auto" w:fill="auto"/>
            <w:vAlign w:val="center"/>
            <w:hideMark/>
          </w:tcPr>
          <w:p w14:paraId="38157FCB"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负责人</w:t>
            </w:r>
          </w:p>
        </w:tc>
        <w:tc>
          <w:tcPr>
            <w:tcW w:w="1840" w:type="dxa"/>
            <w:tcBorders>
              <w:top w:val="nil"/>
              <w:left w:val="nil"/>
              <w:bottom w:val="nil"/>
              <w:right w:val="single" w:sz="4" w:space="0" w:color="auto"/>
            </w:tcBorders>
            <w:shd w:val="clear" w:color="auto" w:fill="auto"/>
            <w:vAlign w:val="center"/>
            <w:hideMark/>
          </w:tcPr>
          <w:p w14:paraId="2BD4557B"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课程链接</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BE01525"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课程学分</w:t>
            </w:r>
          </w:p>
        </w:tc>
        <w:tc>
          <w:tcPr>
            <w:tcW w:w="1240" w:type="dxa"/>
            <w:tcBorders>
              <w:top w:val="single" w:sz="4" w:space="0" w:color="auto"/>
              <w:left w:val="nil"/>
              <w:bottom w:val="nil"/>
              <w:right w:val="single" w:sz="4" w:space="0" w:color="auto"/>
            </w:tcBorders>
            <w:shd w:val="clear" w:color="auto" w:fill="auto"/>
            <w:vAlign w:val="center"/>
            <w:hideMark/>
          </w:tcPr>
          <w:p w14:paraId="2E97EE88"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视频时长</w:t>
            </w:r>
          </w:p>
        </w:tc>
        <w:tc>
          <w:tcPr>
            <w:tcW w:w="1520" w:type="dxa"/>
            <w:tcBorders>
              <w:top w:val="nil"/>
              <w:left w:val="nil"/>
              <w:bottom w:val="nil"/>
              <w:right w:val="single" w:sz="4" w:space="0" w:color="auto"/>
            </w:tcBorders>
            <w:shd w:val="clear" w:color="auto" w:fill="auto"/>
            <w:vAlign w:val="center"/>
            <w:hideMark/>
          </w:tcPr>
          <w:p w14:paraId="15A692D4"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线上课程运行学期数</w:t>
            </w:r>
          </w:p>
        </w:tc>
        <w:tc>
          <w:tcPr>
            <w:tcW w:w="1660" w:type="dxa"/>
            <w:tcBorders>
              <w:top w:val="nil"/>
              <w:left w:val="nil"/>
              <w:bottom w:val="nil"/>
              <w:right w:val="single" w:sz="4" w:space="0" w:color="auto"/>
            </w:tcBorders>
            <w:shd w:val="clear" w:color="auto" w:fill="auto"/>
            <w:vAlign w:val="center"/>
            <w:hideMark/>
          </w:tcPr>
          <w:p w14:paraId="325B8411" w14:textId="77777777" w:rsidR="00A45FA0" w:rsidRPr="00A45FA0" w:rsidRDefault="00A45FA0" w:rsidP="00A45FA0">
            <w:pPr>
              <w:widowControl/>
              <w:jc w:val="center"/>
              <w:rPr>
                <w:rFonts w:ascii="宋体" w:eastAsia="宋体" w:hAnsi="宋体" w:cs="宋体"/>
                <w:b/>
                <w:bCs/>
                <w:color w:val="000000"/>
                <w:kern w:val="0"/>
                <w:sz w:val="24"/>
                <w:szCs w:val="24"/>
              </w:rPr>
            </w:pPr>
            <w:r w:rsidRPr="00A45FA0">
              <w:rPr>
                <w:rFonts w:ascii="宋体" w:eastAsia="宋体" w:hAnsi="宋体" w:cs="宋体" w:hint="eastAsia"/>
                <w:b/>
                <w:bCs/>
                <w:color w:val="000000"/>
                <w:kern w:val="0"/>
                <w:sz w:val="24"/>
                <w:szCs w:val="24"/>
              </w:rPr>
              <w:t>是否满足立项要求</w:t>
            </w:r>
          </w:p>
        </w:tc>
      </w:tr>
      <w:tr w:rsidR="00A45FA0" w:rsidRPr="00A45FA0" w14:paraId="41CFE903" w14:textId="77777777" w:rsidTr="00A45FA0">
        <w:trPr>
          <w:trHeight w:val="31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CCDB782"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1</w:t>
            </w:r>
          </w:p>
        </w:tc>
        <w:tc>
          <w:tcPr>
            <w:tcW w:w="2520" w:type="dxa"/>
            <w:tcBorders>
              <w:top w:val="nil"/>
              <w:left w:val="nil"/>
              <w:bottom w:val="single" w:sz="4" w:space="0" w:color="auto"/>
              <w:right w:val="single" w:sz="4" w:space="0" w:color="auto"/>
            </w:tcBorders>
            <w:shd w:val="clear" w:color="auto" w:fill="auto"/>
            <w:vAlign w:val="center"/>
            <w:hideMark/>
          </w:tcPr>
          <w:p w14:paraId="0B05CC79"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7881F40D"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C7C9C79"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38B8A46"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B4481BC"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E31EF1F"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CAF72B3" w14:textId="77777777" w:rsidR="00A45FA0" w:rsidRPr="00A45FA0" w:rsidRDefault="00A45FA0" w:rsidP="00A45FA0">
            <w:pPr>
              <w:widowControl/>
              <w:jc w:val="center"/>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 xml:space="preserve">　</w:t>
            </w:r>
          </w:p>
        </w:tc>
      </w:tr>
      <w:tr w:rsidR="00A45FA0" w:rsidRPr="00A45FA0" w14:paraId="2328E605" w14:textId="77777777" w:rsidTr="00A45FA0">
        <w:trPr>
          <w:trHeight w:val="31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02AE377"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2</w:t>
            </w:r>
          </w:p>
        </w:tc>
        <w:tc>
          <w:tcPr>
            <w:tcW w:w="2520" w:type="dxa"/>
            <w:tcBorders>
              <w:top w:val="nil"/>
              <w:left w:val="nil"/>
              <w:bottom w:val="single" w:sz="4" w:space="0" w:color="auto"/>
              <w:right w:val="single" w:sz="4" w:space="0" w:color="auto"/>
            </w:tcBorders>
            <w:shd w:val="clear" w:color="auto" w:fill="auto"/>
            <w:vAlign w:val="center"/>
            <w:hideMark/>
          </w:tcPr>
          <w:p w14:paraId="68654217"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0FA561D9"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56A76E1D"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03835C9"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7744566"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02972AC2"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7C4FF9A3" w14:textId="77777777" w:rsidR="00A45FA0" w:rsidRPr="00A45FA0" w:rsidRDefault="00A45FA0" w:rsidP="00A45FA0">
            <w:pPr>
              <w:widowControl/>
              <w:jc w:val="center"/>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 xml:space="preserve">　</w:t>
            </w:r>
          </w:p>
        </w:tc>
      </w:tr>
      <w:tr w:rsidR="00A45FA0" w:rsidRPr="00A45FA0" w14:paraId="7B3D0469" w14:textId="77777777" w:rsidTr="00A45FA0">
        <w:trPr>
          <w:trHeight w:val="31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30D0556"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5592A4EF"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75CE45DA"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055AC505"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644F802"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EEB1821"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C0974B1"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51CE87CF" w14:textId="77777777" w:rsidR="00A45FA0" w:rsidRPr="00A45FA0" w:rsidRDefault="00A45FA0" w:rsidP="00A45FA0">
            <w:pPr>
              <w:widowControl/>
              <w:jc w:val="center"/>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 xml:space="preserve">　</w:t>
            </w:r>
          </w:p>
        </w:tc>
      </w:tr>
      <w:tr w:rsidR="00A45FA0" w:rsidRPr="00A45FA0" w14:paraId="28101343" w14:textId="77777777" w:rsidTr="00A45FA0">
        <w:trPr>
          <w:trHeight w:val="31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EDF25C8"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01B94A65"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3C67A4FC"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6F313C66"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EE718A1"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A8B0D5"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6C9494C6"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1B1C4F04" w14:textId="77777777" w:rsidR="00A45FA0" w:rsidRPr="00A45FA0" w:rsidRDefault="00A45FA0" w:rsidP="00A45FA0">
            <w:pPr>
              <w:widowControl/>
              <w:jc w:val="center"/>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 xml:space="preserve">　</w:t>
            </w:r>
          </w:p>
        </w:tc>
      </w:tr>
      <w:tr w:rsidR="00A45FA0" w:rsidRPr="00A45FA0" w14:paraId="5121AE8B" w14:textId="77777777" w:rsidTr="00A45FA0">
        <w:trPr>
          <w:trHeight w:val="31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BBFBDC5"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55DFEC88"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0A81FF91"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38360F34"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CF21A35"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EE40E57"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4E06E417"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796920F1" w14:textId="77777777" w:rsidR="00A45FA0" w:rsidRPr="00A45FA0" w:rsidRDefault="00A45FA0" w:rsidP="00A45FA0">
            <w:pPr>
              <w:widowControl/>
              <w:jc w:val="center"/>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 xml:space="preserve">　</w:t>
            </w:r>
          </w:p>
        </w:tc>
      </w:tr>
      <w:tr w:rsidR="00A45FA0" w:rsidRPr="00A45FA0" w14:paraId="56026F68" w14:textId="77777777" w:rsidTr="00A45FA0">
        <w:trPr>
          <w:trHeight w:val="31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431E10B"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58930E9A" w14:textId="77777777" w:rsidR="00A45FA0" w:rsidRPr="00A45FA0" w:rsidRDefault="00A45FA0" w:rsidP="00A45FA0">
            <w:pPr>
              <w:widowControl/>
              <w:jc w:val="center"/>
              <w:rPr>
                <w:rFonts w:ascii="Calibri" w:eastAsia="等线" w:hAnsi="Calibri" w:cs="宋体"/>
                <w:color w:val="000000"/>
                <w:kern w:val="0"/>
                <w:sz w:val="24"/>
                <w:szCs w:val="24"/>
              </w:rPr>
            </w:pPr>
            <w:r w:rsidRPr="00A45FA0">
              <w:rPr>
                <w:rFonts w:ascii="Calibri" w:eastAsia="等线" w:hAnsi="Calibri" w:cs="宋体"/>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1CA41F36"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5F4E185B"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2094EAC"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A1C00BD"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2F552DD9" w14:textId="77777777" w:rsidR="00A45FA0" w:rsidRPr="00A45FA0" w:rsidRDefault="00A45FA0" w:rsidP="00A45FA0">
            <w:pPr>
              <w:widowControl/>
              <w:jc w:val="center"/>
              <w:rPr>
                <w:rFonts w:ascii="宋体" w:eastAsia="宋体" w:hAnsi="宋体" w:cs="宋体"/>
                <w:color w:val="000000"/>
                <w:kern w:val="0"/>
                <w:sz w:val="24"/>
                <w:szCs w:val="24"/>
              </w:rPr>
            </w:pPr>
            <w:r w:rsidRPr="00A45FA0">
              <w:rPr>
                <w:rFonts w:ascii="宋体" w:eastAsia="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71CCB9D7" w14:textId="77777777" w:rsidR="00A45FA0" w:rsidRPr="00A45FA0" w:rsidRDefault="00A45FA0" w:rsidP="00A45FA0">
            <w:pPr>
              <w:widowControl/>
              <w:jc w:val="center"/>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 xml:space="preserve">　</w:t>
            </w:r>
          </w:p>
        </w:tc>
      </w:tr>
      <w:tr w:rsidR="00A45FA0" w:rsidRPr="00A45FA0" w14:paraId="607D064A" w14:textId="77777777" w:rsidTr="00A45FA0">
        <w:trPr>
          <w:trHeight w:val="315"/>
        </w:trPr>
        <w:tc>
          <w:tcPr>
            <w:tcW w:w="1480" w:type="dxa"/>
            <w:tcBorders>
              <w:top w:val="nil"/>
              <w:left w:val="nil"/>
              <w:bottom w:val="nil"/>
              <w:right w:val="nil"/>
            </w:tcBorders>
            <w:shd w:val="clear" w:color="auto" w:fill="auto"/>
            <w:noWrap/>
            <w:vAlign w:val="bottom"/>
            <w:hideMark/>
          </w:tcPr>
          <w:p w14:paraId="3678BDD3" w14:textId="77777777" w:rsidR="00A45FA0" w:rsidRPr="00A45FA0" w:rsidRDefault="00A45FA0" w:rsidP="00A45FA0">
            <w:pPr>
              <w:widowControl/>
              <w:jc w:val="center"/>
              <w:rPr>
                <w:rFonts w:ascii="等线" w:eastAsia="等线" w:hAnsi="等线" w:cs="宋体"/>
                <w:color w:val="000000"/>
                <w:kern w:val="0"/>
                <w:sz w:val="24"/>
                <w:szCs w:val="24"/>
              </w:rPr>
            </w:pPr>
          </w:p>
        </w:tc>
        <w:tc>
          <w:tcPr>
            <w:tcW w:w="2520" w:type="dxa"/>
            <w:tcBorders>
              <w:top w:val="nil"/>
              <w:left w:val="nil"/>
              <w:bottom w:val="nil"/>
              <w:right w:val="nil"/>
            </w:tcBorders>
            <w:shd w:val="clear" w:color="auto" w:fill="auto"/>
            <w:noWrap/>
            <w:vAlign w:val="bottom"/>
            <w:hideMark/>
          </w:tcPr>
          <w:p w14:paraId="511727B6"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200" w:type="dxa"/>
            <w:tcBorders>
              <w:top w:val="nil"/>
              <w:left w:val="nil"/>
              <w:bottom w:val="nil"/>
              <w:right w:val="nil"/>
            </w:tcBorders>
            <w:shd w:val="clear" w:color="auto" w:fill="auto"/>
            <w:noWrap/>
            <w:vAlign w:val="bottom"/>
            <w:hideMark/>
          </w:tcPr>
          <w:p w14:paraId="005B45B7"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840" w:type="dxa"/>
            <w:tcBorders>
              <w:top w:val="nil"/>
              <w:left w:val="nil"/>
              <w:bottom w:val="nil"/>
              <w:right w:val="nil"/>
            </w:tcBorders>
            <w:shd w:val="clear" w:color="auto" w:fill="auto"/>
            <w:noWrap/>
            <w:vAlign w:val="bottom"/>
            <w:hideMark/>
          </w:tcPr>
          <w:p w14:paraId="488E33BA"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240" w:type="dxa"/>
            <w:tcBorders>
              <w:top w:val="nil"/>
              <w:left w:val="nil"/>
              <w:bottom w:val="nil"/>
              <w:right w:val="nil"/>
            </w:tcBorders>
            <w:shd w:val="clear" w:color="auto" w:fill="auto"/>
            <w:noWrap/>
            <w:vAlign w:val="bottom"/>
            <w:hideMark/>
          </w:tcPr>
          <w:p w14:paraId="126353E5"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240" w:type="dxa"/>
            <w:tcBorders>
              <w:top w:val="nil"/>
              <w:left w:val="nil"/>
              <w:bottom w:val="nil"/>
              <w:right w:val="nil"/>
            </w:tcBorders>
            <w:shd w:val="clear" w:color="auto" w:fill="auto"/>
            <w:noWrap/>
            <w:vAlign w:val="bottom"/>
            <w:hideMark/>
          </w:tcPr>
          <w:p w14:paraId="07963A95"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bottom"/>
            <w:hideMark/>
          </w:tcPr>
          <w:p w14:paraId="2952170F"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noWrap/>
            <w:vAlign w:val="bottom"/>
            <w:hideMark/>
          </w:tcPr>
          <w:p w14:paraId="4D4B6561" w14:textId="77777777" w:rsidR="00A45FA0" w:rsidRPr="00A45FA0" w:rsidRDefault="00A45FA0" w:rsidP="00A45FA0">
            <w:pPr>
              <w:widowControl/>
              <w:jc w:val="left"/>
              <w:rPr>
                <w:rFonts w:ascii="Times New Roman" w:eastAsia="Times New Roman" w:hAnsi="Times New Roman" w:cs="Times New Roman"/>
                <w:kern w:val="0"/>
                <w:sz w:val="20"/>
                <w:szCs w:val="20"/>
              </w:rPr>
            </w:pPr>
          </w:p>
        </w:tc>
      </w:tr>
      <w:tr w:rsidR="00A45FA0" w:rsidRPr="00A45FA0" w14:paraId="28FE0AF8" w14:textId="77777777" w:rsidTr="00A45FA0">
        <w:trPr>
          <w:trHeight w:val="315"/>
        </w:trPr>
        <w:tc>
          <w:tcPr>
            <w:tcW w:w="1480" w:type="dxa"/>
            <w:tcBorders>
              <w:top w:val="nil"/>
              <w:left w:val="nil"/>
              <w:bottom w:val="nil"/>
              <w:right w:val="nil"/>
            </w:tcBorders>
            <w:shd w:val="clear" w:color="auto" w:fill="auto"/>
            <w:noWrap/>
            <w:vAlign w:val="bottom"/>
            <w:hideMark/>
          </w:tcPr>
          <w:p w14:paraId="37672CBC"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2520" w:type="dxa"/>
            <w:tcBorders>
              <w:top w:val="nil"/>
              <w:left w:val="nil"/>
              <w:bottom w:val="nil"/>
              <w:right w:val="nil"/>
            </w:tcBorders>
            <w:shd w:val="clear" w:color="auto" w:fill="auto"/>
            <w:noWrap/>
            <w:vAlign w:val="bottom"/>
            <w:hideMark/>
          </w:tcPr>
          <w:p w14:paraId="0C2BF8B3"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200" w:type="dxa"/>
            <w:tcBorders>
              <w:top w:val="nil"/>
              <w:left w:val="nil"/>
              <w:bottom w:val="nil"/>
              <w:right w:val="nil"/>
            </w:tcBorders>
            <w:shd w:val="clear" w:color="auto" w:fill="auto"/>
            <w:noWrap/>
            <w:vAlign w:val="bottom"/>
            <w:hideMark/>
          </w:tcPr>
          <w:p w14:paraId="0DF09AAF"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840" w:type="dxa"/>
            <w:tcBorders>
              <w:top w:val="nil"/>
              <w:left w:val="nil"/>
              <w:bottom w:val="nil"/>
              <w:right w:val="nil"/>
            </w:tcBorders>
            <w:shd w:val="clear" w:color="auto" w:fill="auto"/>
            <w:noWrap/>
            <w:vAlign w:val="bottom"/>
            <w:hideMark/>
          </w:tcPr>
          <w:p w14:paraId="626AF321"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240" w:type="dxa"/>
            <w:tcBorders>
              <w:top w:val="nil"/>
              <w:left w:val="nil"/>
              <w:bottom w:val="nil"/>
              <w:right w:val="nil"/>
            </w:tcBorders>
            <w:shd w:val="clear" w:color="auto" w:fill="auto"/>
            <w:noWrap/>
            <w:vAlign w:val="bottom"/>
            <w:hideMark/>
          </w:tcPr>
          <w:p w14:paraId="3BFE24BC"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240" w:type="dxa"/>
            <w:tcBorders>
              <w:top w:val="nil"/>
              <w:left w:val="nil"/>
              <w:bottom w:val="nil"/>
              <w:right w:val="nil"/>
            </w:tcBorders>
            <w:shd w:val="clear" w:color="auto" w:fill="auto"/>
            <w:noWrap/>
            <w:vAlign w:val="bottom"/>
            <w:hideMark/>
          </w:tcPr>
          <w:p w14:paraId="1FD421C8"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bottom"/>
            <w:hideMark/>
          </w:tcPr>
          <w:p w14:paraId="2820B532"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noWrap/>
            <w:vAlign w:val="bottom"/>
            <w:hideMark/>
          </w:tcPr>
          <w:p w14:paraId="09D41A35" w14:textId="77777777" w:rsidR="00A45FA0" w:rsidRPr="00A45FA0" w:rsidRDefault="00A45FA0" w:rsidP="00A45FA0">
            <w:pPr>
              <w:widowControl/>
              <w:jc w:val="left"/>
              <w:rPr>
                <w:rFonts w:ascii="Times New Roman" w:eastAsia="Times New Roman" w:hAnsi="Times New Roman" w:cs="Times New Roman"/>
                <w:kern w:val="0"/>
                <w:sz w:val="20"/>
                <w:szCs w:val="20"/>
              </w:rPr>
            </w:pPr>
          </w:p>
        </w:tc>
      </w:tr>
      <w:tr w:rsidR="00A45FA0" w:rsidRPr="00A45FA0" w14:paraId="67B192C3" w14:textId="77777777" w:rsidTr="00A45FA0">
        <w:trPr>
          <w:trHeight w:val="315"/>
        </w:trPr>
        <w:tc>
          <w:tcPr>
            <w:tcW w:w="5200" w:type="dxa"/>
            <w:gridSpan w:val="3"/>
            <w:tcBorders>
              <w:top w:val="nil"/>
              <w:left w:val="nil"/>
              <w:bottom w:val="nil"/>
              <w:right w:val="nil"/>
            </w:tcBorders>
            <w:shd w:val="clear" w:color="auto" w:fill="auto"/>
            <w:noWrap/>
            <w:vAlign w:val="bottom"/>
            <w:hideMark/>
          </w:tcPr>
          <w:p w14:paraId="34F789E9" w14:textId="77777777" w:rsidR="00A45FA0" w:rsidRPr="00A45FA0" w:rsidRDefault="00A45FA0" w:rsidP="00A45FA0">
            <w:pPr>
              <w:widowControl/>
              <w:jc w:val="left"/>
              <w:rPr>
                <w:rFonts w:ascii="等线" w:eastAsia="等线" w:hAnsi="等线" w:cs="宋体"/>
                <w:color w:val="000000"/>
                <w:kern w:val="0"/>
                <w:sz w:val="24"/>
                <w:szCs w:val="24"/>
              </w:rPr>
            </w:pPr>
            <w:r w:rsidRPr="00A45FA0">
              <w:rPr>
                <w:rFonts w:ascii="等线" w:eastAsia="等线" w:hAnsi="等线" w:cs="宋体" w:hint="eastAsia"/>
                <w:color w:val="000000"/>
                <w:kern w:val="0"/>
                <w:sz w:val="24"/>
                <w:szCs w:val="24"/>
              </w:rPr>
              <w:t>系（部）、二级学院负责人签字（盖章）：</w:t>
            </w:r>
          </w:p>
        </w:tc>
        <w:tc>
          <w:tcPr>
            <w:tcW w:w="1840" w:type="dxa"/>
            <w:tcBorders>
              <w:top w:val="nil"/>
              <w:left w:val="nil"/>
              <w:bottom w:val="nil"/>
              <w:right w:val="nil"/>
            </w:tcBorders>
            <w:shd w:val="clear" w:color="auto" w:fill="auto"/>
            <w:noWrap/>
            <w:vAlign w:val="bottom"/>
            <w:hideMark/>
          </w:tcPr>
          <w:p w14:paraId="177283DE" w14:textId="77777777" w:rsidR="00A45FA0" w:rsidRPr="00A45FA0" w:rsidRDefault="00A45FA0" w:rsidP="00A45FA0">
            <w:pPr>
              <w:widowControl/>
              <w:jc w:val="left"/>
              <w:rPr>
                <w:rFonts w:ascii="等线" w:eastAsia="等线" w:hAnsi="等线" w:cs="宋体"/>
                <w:color w:val="000000"/>
                <w:kern w:val="0"/>
                <w:sz w:val="24"/>
                <w:szCs w:val="24"/>
              </w:rPr>
            </w:pPr>
          </w:p>
        </w:tc>
        <w:tc>
          <w:tcPr>
            <w:tcW w:w="1240" w:type="dxa"/>
            <w:tcBorders>
              <w:top w:val="nil"/>
              <w:left w:val="nil"/>
              <w:bottom w:val="nil"/>
              <w:right w:val="nil"/>
            </w:tcBorders>
            <w:shd w:val="clear" w:color="auto" w:fill="auto"/>
            <w:noWrap/>
            <w:vAlign w:val="bottom"/>
            <w:hideMark/>
          </w:tcPr>
          <w:p w14:paraId="1F39956C"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240" w:type="dxa"/>
            <w:tcBorders>
              <w:top w:val="nil"/>
              <w:left w:val="nil"/>
              <w:bottom w:val="nil"/>
              <w:right w:val="nil"/>
            </w:tcBorders>
            <w:shd w:val="clear" w:color="auto" w:fill="auto"/>
            <w:noWrap/>
            <w:vAlign w:val="bottom"/>
            <w:hideMark/>
          </w:tcPr>
          <w:p w14:paraId="7F26056E"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bottom"/>
            <w:hideMark/>
          </w:tcPr>
          <w:p w14:paraId="70AB4BD0" w14:textId="77777777" w:rsidR="00A45FA0" w:rsidRPr="00A45FA0" w:rsidRDefault="00A45FA0" w:rsidP="00A45FA0">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noWrap/>
            <w:vAlign w:val="bottom"/>
            <w:hideMark/>
          </w:tcPr>
          <w:p w14:paraId="76885854" w14:textId="77777777" w:rsidR="00A45FA0" w:rsidRPr="00A45FA0" w:rsidRDefault="00A45FA0" w:rsidP="00A45FA0">
            <w:pPr>
              <w:widowControl/>
              <w:jc w:val="left"/>
              <w:rPr>
                <w:rFonts w:ascii="Times New Roman" w:eastAsia="Times New Roman" w:hAnsi="Times New Roman" w:cs="Times New Roman"/>
                <w:kern w:val="0"/>
                <w:sz w:val="20"/>
                <w:szCs w:val="20"/>
              </w:rPr>
            </w:pPr>
          </w:p>
        </w:tc>
      </w:tr>
    </w:tbl>
    <w:p w14:paraId="3D4A4440" w14:textId="76A68B22" w:rsidR="00E716B7" w:rsidRPr="00A45FA0" w:rsidRDefault="00A45FA0" w:rsidP="00A45FA0">
      <w:pPr>
        <w:widowControl/>
        <w:jc w:val="left"/>
        <w:rPr>
          <w:rFonts w:ascii="等线" w:eastAsia="等线" w:hAnsi="等线" w:cs="Times New Roman"/>
          <w:sz w:val="24"/>
          <w:szCs w:val="24"/>
        </w:rPr>
      </w:pPr>
      <w:r>
        <w:rPr>
          <w:rFonts w:ascii="宋体" w:eastAsia="宋体" w:hAnsi="宋体" w:cs="宋体" w:hint="eastAsia"/>
          <w:b/>
          <w:bCs/>
          <w:color w:val="000000"/>
          <w:kern w:val="0"/>
          <w:sz w:val="28"/>
          <w:szCs w:val="28"/>
        </w:rPr>
        <w:t>附件</w:t>
      </w:r>
      <w:r>
        <w:rPr>
          <w:rFonts w:ascii="宋体" w:eastAsia="宋体" w:hAnsi="宋体" w:cs="宋体"/>
          <w:b/>
          <w:bCs/>
          <w:color w:val="000000"/>
          <w:kern w:val="0"/>
          <w:sz w:val="28"/>
          <w:szCs w:val="28"/>
        </w:rPr>
        <w:t>2</w:t>
      </w:r>
      <w:r>
        <w:rPr>
          <w:rFonts w:ascii="宋体" w:eastAsia="宋体" w:hAnsi="宋体" w:cs="宋体" w:hint="eastAsia"/>
          <w:b/>
          <w:bCs/>
          <w:color w:val="000000"/>
          <w:kern w:val="0"/>
          <w:sz w:val="28"/>
          <w:szCs w:val="28"/>
        </w:rPr>
        <w:t>：</w:t>
      </w:r>
    </w:p>
    <w:sectPr w:rsidR="00E716B7" w:rsidRPr="00A45FA0" w:rsidSect="00A45FA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4416" w14:textId="77777777" w:rsidR="00875FCB" w:rsidRDefault="00875FCB" w:rsidP="0024392F">
      <w:r>
        <w:separator/>
      </w:r>
    </w:p>
  </w:endnote>
  <w:endnote w:type="continuationSeparator" w:id="0">
    <w:p w14:paraId="2F9401E7" w14:textId="77777777" w:rsidR="00875FCB" w:rsidRDefault="00875FCB" w:rsidP="0024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C7D30" w14:textId="77777777" w:rsidR="00875FCB" w:rsidRDefault="00875FCB" w:rsidP="0024392F">
      <w:r>
        <w:separator/>
      </w:r>
    </w:p>
  </w:footnote>
  <w:footnote w:type="continuationSeparator" w:id="0">
    <w:p w14:paraId="25199239" w14:textId="77777777" w:rsidR="00875FCB" w:rsidRDefault="00875FCB" w:rsidP="00243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A02EF"/>
    <w:multiLevelType w:val="hybridMultilevel"/>
    <w:tmpl w:val="F87A2316"/>
    <w:lvl w:ilvl="0" w:tplc="4E70AE52">
      <w:start w:val="7"/>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84B1623"/>
    <w:multiLevelType w:val="hybridMultilevel"/>
    <w:tmpl w:val="667E6C92"/>
    <w:lvl w:ilvl="0" w:tplc="EFB0F5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CF47E7B"/>
    <w:multiLevelType w:val="hybridMultilevel"/>
    <w:tmpl w:val="EFE6E5E4"/>
    <w:lvl w:ilvl="0" w:tplc="A96C06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2EA"/>
    <w:rsid w:val="00041AEA"/>
    <w:rsid w:val="00051EAD"/>
    <w:rsid w:val="00091ADC"/>
    <w:rsid w:val="000E566B"/>
    <w:rsid w:val="00102A9F"/>
    <w:rsid w:val="0011794F"/>
    <w:rsid w:val="00122352"/>
    <w:rsid w:val="001356B7"/>
    <w:rsid w:val="00186824"/>
    <w:rsid w:val="001A6A4D"/>
    <w:rsid w:val="001B4B65"/>
    <w:rsid w:val="00212F9E"/>
    <w:rsid w:val="0024392F"/>
    <w:rsid w:val="002D5EC0"/>
    <w:rsid w:val="002F78A7"/>
    <w:rsid w:val="00304B8E"/>
    <w:rsid w:val="0030699C"/>
    <w:rsid w:val="0035100E"/>
    <w:rsid w:val="00364FB5"/>
    <w:rsid w:val="003A54BC"/>
    <w:rsid w:val="003C699D"/>
    <w:rsid w:val="00445A4F"/>
    <w:rsid w:val="004572EA"/>
    <w:rsid w:val="004A543C"/>
    <w:rsid w:val="004B1274"/>
    <w:rsid w:val="005011C1"/>
    <w:rsid w:val="00515E79"/>
    <w:rsid w:val="005410F0"/>
    <w:rsid w:val="005B7CA7"/>
    <w:rsid w:val="005D59F0"/>
    <w:rsid w:val="006509F1"/>
    <w:rsid w:val="00660127"/>
    <w:rsid w:val="007D362D"/>
    <w:rsid w:val="008043B7"/>
    <w:rsid w:val="00845626"/>
    <w:rsid w:val="0086026B"/>
    <w:rsid w:val="00875FCB"/>
    <w:rsid w:val="008935B1"/>
    <w:rsid w:val="008B49B4"/>
    <w:rsid w:val="008D1DF6"/>
    <w:rsid w:val="00930A13"/>
    <w:rsid w:val="0096586A"/>
    <w:rsid w:val="00977627"/>
    <w:rsid w:val="00990D7E"/>
    <w:rsid w:val="00A45FA0"/>
    <w:rsid w:val="00A639B2"/>
    <w:rsid w:val="00A876B9"/>
    <w:rsid w:val="00AF2CAA"/>
    <w:rsid w:val="00B10906"/>
    <w:rsid w:val="00B4666C"/>
    <w:rsid w:val="00B6260F"/>
    <w:rsid w:val="00BC15E2"/>
    <w:rsid w:val="00BE3A3F"/>
    <w:rsid w:val="00BF6C57"/>
    <w:rsid w:val="00BF736D"/>
    <w:rsid w:val="00C162F0"/>
    <w:rsid w:val="00C163BB"/>
    <w:rsid w:val="00C435D6"/>
    <w:rsid w:val="00CD0EF2"/>
    <w:rsid w:val="00D35D76"/>
    <w:rsid w:val="00D407CD"/>
    <w:rsid w:val="00D77E21"/>
    <w:rsid w:val="00DE428B"/>
    <w:rsid w:val="00E34299"/>
    <w:rsid w:val="00E716B7"/>
    <w:rsid w:val="00ED4334"/>
    <w:rsid w:val="00FE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B94D4"/>
  <w15:docId w15:val="{F5D7C9D5-E2F8-483F-9C37-F523B052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39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392F"/>
    <w:rPr>
      <w:sz w:val="18"/>
      <w:szCs w:val="18"/>
    </w:rPr>
  </w:style>
  <w:style w:type="paragraph" w:styleId="a5">
    <w:name w:val="footer"/>
    <w:basedOn w:val="a"/>
    <w:link w:val="a6"/>
    <w:uiPriority w:val="99"/>
    <w:unhideWhenUsed/>
    <w:rsid w:val="0024392F"/>
    <w:pPr>
      <w:tabs>
        <w:tab w:val="center" w:pos="4153"/>
        <w:tab w:val="right" w:pos="8306"/>
      </w:tabs>
      <w:snapToGrid w:val="0"/>
      <w:jc w:val="left"/>
    </w:pPr>
    <w:rPr>
      <w:sz w:val="18"/>
      <w:szCs w:val="18"/>
    </w:rPr>
  </w:style>
  <w:style w:type="character" w:customStyle="1" w:styleId="a6">
    <w:name w:val="页脚 字符"/>
    <w:basedOn w:val="a0"/>
    <w:link w:val="a5"/>
    <w:uiPriority w:val="99"/>
    <w:rsid w:val="0024392F"/>
    <w:rPr>
      <w:sz w:val="18"/>
      <w:szCs w:val="18"/>
    </w:rPr>
  </w:style>
  <w:style w:type="paragraph" w:styleId="a7">
    <w:name w:val="List Paragraph"/>
    <w:basedOn w:val="a"/>
    <w:uiPriority w:val="34"/>
    <w:qFormat/>
    <w:rsid w:val="00BC15E2"/>
    <w:pPr>
      <w:ind w:firstLineChars="200" w:firstLine="420"/>
    </w:pPr>
  </w:style>
  <w:style w:type="paragraph" w:styleId="a8">
    <w:name w:val="Balloon Text"/>
    <w:basedOn w:val="a"/>
    <w:link w:val="a9"/>
    <w:uiPriority w:val="99"/>
    <w:semiHidden/>
    <w:unhideWhenUsed/>
    <w:rsid w:val="00B4666C"/>
    <w:rPr>
      <w:sz w:val="18"/>
      <w:szCs w:val="18"/>
    </w:rPr>
  </w:style>
  <w:style w:type="character" w:customStyle="1" w:styleId="a9">
    <w:name w:val="批注框文本 字符"/>
    <w:basedOn w:val="a0"/>
    <w:link w:val="a8"/>
    <w:uiPriority w:val="99"/>
    <w:semiHidden/>
    <w:rsid w:val="00B466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11632">
      <w:bodyDiv w:val="1"/>
      <w:marLeft w:val="0"/>
      <w:marRight w:val="0"/>
      <w:marTop w:val="0"/>
      <w:marBottom w:val="0"/>
      <w:divBdr>
        <w:top w:val="none" w:sz="0" w:space="0" w:color="auto"/>
        <w:left w:val="none" w:sz="0" w:space="0" w:color="auto"/>
        <w:bottom w:val="none" w:sz="0" w:space="0" w:color="auto"/>
        <w:right w:val="none" w:sz="0" w:space="0" w:color="auto"/>
      </w:divBdr>
    </w:div>
    <w:div w:id="616107692">
      <w:bodyDiv w:val="1"/>
      <w:marLeft w:val="0"/>
      <w:marRight w:val="0"/>
      <w:marTop w:val="0"/>
      <w:marBottom w:val="0"/>
      <w:divBdr>
        <w:top w:val="none" w:sz="0" w:space="0" w:color="auto"/>
        <w:left w:val="none" w:sz="0" w:space="0" w:color="auto"/>
        <w:bottom w:val="none" w:sz="0" w:space="0" w:color="auto"/>
        <w:right w:val="none" w:sz="0" w:space="0" w:color="auto"/>
      </w:divBdr>
    </w:div>
    <w:div w:id="17256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cp:lastPrinted>2019-03-29T02:09:00Z</cp:lastPrinted>
  <dcterms:created xsi:type="dcterms:W3CDTF">2019-03-07T05:53:00Z</dcterms:created>
  <dcterms:modified xsi:type="dcterms:W3CDTF">2019-04-03T00:19:00Z</dcterms:modified>
</cp:coreProperties>
</file>