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753AD8" w:rsidRPr="00CA3D9F" w:rsidRDefault="00FD7399" w:rsidP="00CA3D9F">
      <w:pPr>
        <w:ind w:firstLineChars="147" w:firstLine="412"/>
        <w:jc w:val="center"/>
        <w:rPr>
          <w:rFonts w:ascii="黑体" w:eastAsia="黑体" w:hAnsi="黑体" w:cs="微软雅黑"/>
          <w:sz w:val="28"/>
        </w:rPr>
      </w:pPr>
      <w:r w:rsidRPr="00CA3D9F">
        <w:rPr>
          <w:rFonts w:ascii="黑体" w:eastAsia="黑体" w:hAnsi="黑体" w:cs="微软雅黑" w:hint="eastAsia"/>
          <w:sz w:val="28"/>
        </w:rPr>
        <w:t>附件1：速卖通店铺晋级赛交易指数、服务指数评分细则</w:t>
      </w:r>
    </w:p>
    <w:p w:rsidR="00CA3D9F" w:rsidRDefault="00FD7399" w:rsidP="00CA3D9F">
      <w:pPr>
        <w:ind w:firstLineChars="147" w:firstLine="353"/>
        <w:jc w:val="center"/>
        <w:rPr>
          <w:rFonts w:asciiTheme="minorEastAsia" w:eastAsiaTheme="minorEastAsia" w:hAnsiTheme="minorEastAsia" w:cs="微软雅黑"/>
          <w:sz w:val="24"/>
        </w:rPr>
      </w:pPr>
      <w:r w:rsidRPr="00CA3D9F">
        <w:rPr>
          <w:rFonts w:asciiTheme="minorEastAsia" w:eastAsiaTheme="minorEastAsia" w:hAnsiTheme="minorEastAsia" w:cs="微软雅黑" w:hint="eastAsia"/>
          <w:sz w:val="24"/>
        </w:rPr>
        <w:t>（根据平台最新规则做调整）</w:t>
      </w:r>
    </w:p>
    <w:p w:rsidR="00CA3D9F" w:rsidRPr="00CA3D9F" w:rsidRDefault="00CA3D9F" w:rsidP="00CA3D9F">
      <w:pPr>
        <w:ind w:firstLineChars="147" w:firstLine="353"/>
        <w:jc w:val="center"/>
        <w:rPr>
          <w:rFonts w:asciiTheme="minorEastAsia" w:eastAsiaTheme="minorEastAsia" w:hAnsiTheme="minorEastAsia" w:cs="微软雅黑"/>
          <w:sz w:val="24"/>
        </w:rPr>
      </w:pPr>
    </w:p>
    <w:p w:rsidR="00753AD8" w:rsidRDefault="00FD7399" w:rsidP="000A27C5">
      <w:pPr>
        <w:ind w:firstLineChars="147" w:firstLine="354"/>
        <w:rPr>
          <w:rFonts w:ascii="宋体" w:hAnsi="宋体" w:cs="宋体"/>
          <w:b/>
          <w:sz w:val="24"/>
        </w:rPr>
      </w:pPr>
      <w:r>
        <w:rPr>
          <w:rFonts w:ascii="宋体" w:hAnsi="宋体" w:cs="宋体" w:hint="eastAsia"/>
          <w:b/>
          <w:sz w:val="24"/>
        </w:rPr>
        <w:t>一、交易指数（70%）</w:t>
      </w:r>
    </w:p>
    <w:p w:rsidR="00753AD8" w:rsidRDefault="00FD7399">
      <w:pPr>
        <w:spacing w:line="360" w:lineRule="auto"/>
        <w:ind w:firstLine="42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b/>
          <w:bCs/>
          <w:sz w:val="24"/>
        </w:rPr>
        <w:t>1.交易指数为GMV(成交金额)。</w:t>
      </w:r>
    </w:p>
    <w:p w:rsidR="00753AD8" w:rsidRDefault="00FD7399">
      <w:pPr>
        <w:spacing w:line="360" w:lineRule="auto"/>
        <w:rPr>
          <w:rFonts w:ascii="宋体" w:hAnsi="宋体" w:cs="宋体"/>
          <w:b/>
          <w:sz w:val="24"/>
        </w:rPr>
      </w:pPr>
      <w:r>
        <w:rPr>
          <w:rFonts w:ascii="宋体" w:hAnsi="宋体" w:cs="宋体" w:hint="eastAsia"/>
          <w:sz w:val="24"/>
        </w:rPr>
        <w:t xml:space="preserve">   </w:t>
      </w:r>
      <w:r w:rsidRPr="006F3FD5">
        <w:rPr>
          <w:rFonts w:ascii="宋体" w:hAnsi="宋体" w:cs="宋体" w:hint="eastAsia"/>
          <w:b/>
          <w:sz w:val="24"/>
        </w:rPr>
        <w:t xml:space="preserve"> 2.</w:t>
      </w:r>
      <w:r>
        <w:rPr>
          <w:rFonts w:ascii="宋体" w:hAnsi="宋体" w:cs="宋体" w:hint="eastAsia"/>
          <w:b/>
          <w:sz w:val="24"/>
        </w:rPr>
        <w:t>成交金额评分标准</w:t>
      </w:r>
    </w:p>
    <w:p w:rsidR="00753AD8" w:rsidRDefault="00FD7399">
      <w:pPr>
        <w:spacing w:line="360" w:lineRule="auto"/>
        <w:ind w:firstLineChars="150" w:firstLine="36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 成交金额以指定期限内实际产生的销售金额为依据，按照下述方式计算成绩。</w:t>
      </w:r>
    </w:p>
    <w:p w:rsidR="00753AD8" w:rsidRDefault="00FD7399">
      <w:pPr>
        <w:spacing w:line="360" w:lineRule="auto"/>
        <w:ind w:firstLine="360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 所有参赛队伍中，该项数据的最高值计为100分，平均值计为50分，交易额按数值按比例计分。</w:t>
      </w:r>
    </w:p>
    <w:p w:rsidR="00753AD8" w:rsidRDefault="00FD7399">
      <w:pPr>
        <w:spacing w:line="360" w:lineRule="auto"/>
        <w:ind w:firstLine="360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交易额以$100为单位（如$1000计为10，$500计为5，$50计为0.5，以此类推）</w:t>
      </w:r>
    </w:p>
    <w:p w:rsidR="00753AD8" w:rsidRDefault="00FD7399">
      <w:pPr>
        <w:spacing w:line="360" w:lineRule="auto"/>
        <w:ind w:firstLine="360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计算公式：</w:t>
      </w:r>
    </w:p>
    <w:p w:rsidR="00753AD8" w:rsidRDefault="00FD7399">
      <w:pPr>
        <w:spacing w:line="360" w:lineRule="auto"/>
        <w:ind w:firstLine="360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最高交易额为A，即100分；</w:t>
      </w:r>
    </w:p>
    <w:p w:rsidR="00753AD8" w:rsidRDefault="00FD7399">
      <w:pPr>
        <w:spacing w:line="360" w:lineRule="auto"/>
        <w:ind w:firstLine="360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平均交易额为B，即50分；</w:t>
      </w:r>
    </w:p>
    <w:p w:rsidR="00753AD8" w:rsidRDefault="00FD7399">
      <w:pPr>
        <w:spacing w:line="360" w:lineRule="auto"/>
        <w:ind w:firstLine="360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最低交易额为C，即0分；</w:t>
      </w:r>
    </w:p>
    <w:p w:rsidR="00753AD8" w:rsidRDefault="00FD7399">
      <w:pPr>
        <w:spacing w:line="360" w:lineRule="auto"/>
        <w:ind w:firstLine="360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参赛队伍的交易额为X，最终得分为S，则：</w:t>
      </w:r>
    </w:p>
    <w:p w:rsidR="00753AD8" w:rsidRDefault="00FD7399">
      <w:pPr>
        <w:widowControl/>
        <w:jc w:val="left"/>
        <w:rPr>
          <w:sz w:val="24"/>
        </w:rPr>
      </w:pPr>
      <w:r>
        <w:rPr>
          <w:rFonts w:ascii="宋体" w:hAnsi="宋体" w:cs="宋体"/>
          <w:kern w:val="0"/>
          <w:sz w:val="24"/>
        </w:rPr>
        <w:t>当X≥B时，</w:t>
      </w:r>
      <w:r>
        <w:rPr>
          <w:rFonts w:ascii="宋体" w:hAnsi="宋体" w:cs="宋体"/>
          <w:noProof/>
          <w:kern w:val="0"/>
          <w:sz w:val="24"/>
        </w:rPr>
        <w:drawing>
          <wp:inline distT="0" distB="0" distL="114300" distR="114300">
            <wp:extent cx="1701800" cy="296333"/>
            <wp:effectExtent l="0" t="0" r="0" b="0"/>
            <wp:docPr id="2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_256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17478" cy="2990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 w:rsidR="006F3FD5">
        <w:rPr>
          <w:rFonts w:ascii="宋体" w:hAnsi="宋体" w:cs="宋体" w:hint="eastAsia"/>
          <w:kern w:val="0"/>
          <w:sz w:val="24"/>
        </w:rPr>
        <w:t xml:space="preserve">  </w:t>
      </w:r>
      <w:r>
        <w:rPr>
          <w:rFonts w:ascii="宋体" w:hAnsi="宋体" w:cs="宋体"/>
          <w:kern w:val="0"/>
          <w:sz w:val="24"/>
        </w:rPr>
        <w:t>当X＜B时，</w:t>
      </w:r>
      <w:r>
        <w:rPr>
          <w:rFonts w:ascii="宋体" w:hAnsi="宋体" w:cs="宋体"/>
          <w:noProof/>
          <w:kern w:val="0"/>
          <w:sz w:val="24"/>
        </w:rPr>
        <w:drawing>
          <wp:inline distT="0" distB="0" distL="114300" distR="114300">
            <wp:extent cx="1259417" cy="296333"/>
            <wp:effectExtent l="19050" t="0" r="0" b="0"/>
            <wp:docPr id="7" name="图片 7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IMG_257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6676" cy="2956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 w:rsidR="00753AD8" w:rsidRDefault="00FD7399">
      <w:pPr>
        <w:spacing w:line="360" w:lineRule="auto"/>
        <w:ind w:firstLine="360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例：有n个参赛团队进入晋级赛，其中平均交易额为$500，最高交易额为$2000，最低交易额为$100。那么如果团队在指定期限内的交易额为$1000和$200时的得分为：</w:t>
      </w:r>
    </w:p>
    <w:p w:rsidR="00753AD8" w:rsidRDefault="00FD7399">
      <w:pPr>
        <w:spacing w:line="360" w:lineRule="auto"/>
        <w:ind w:firstLine="465"/>
        <w:jc w:val="left"/>
        <w:rPr>
          <w:sz w:val="24"/>
        </w:rPr>
      </w:pPr>
      <w:r>
        <w:rPr>
          <w:sz w:val="24"/>
        </w:rPr>
        <w:t>$1000</w:t>
      </w:r>
      <w:r>
        <w:rPr>
          <w:rFonts w:hint="eastAsia"/>
          <w:sz w:val="24"/>
        </w:rPr>
        <w:t>：</w:t>
      </w:r>
      <w:r w:rsidR="00A26445">
        <w:rPr>
          <w:sz w:val="24"/>
        </w:rPr>
        <w:fldChar w:fldCharType="begin"/>
      </w:r>
      <w:r>
        <w:rPr>
          <w:sz w:val="24"/>
        </w:rPr>
        <w:instrText xml:space="preserve"> QUOTE </w:instrText>
      </w:r>
      <w:r>
        <w:rPr>
          <w:noProof/>
          <w:position w:val="-24"/>
        </w:rPr>
        <w:drawing>
          <wp:inline distT="0" distB="0" distL="114300" distR="114300">
            <wp:extent cx="1895475" cy="390525"/>
            <wp:effectExtent l="0" t="0" r="9525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954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 w:rsidR="00A26445">
        <w:rPr>
          <w:sz w:val="24"/>
        </w:rPr>
        <w:fldChar w:fldCharType="separate"/>
      </w:r>
      <w:r>
        <w:rPr>
          <w:noProof/>
          <w:position w:val="-24"/>
        </w:rPr>
        <w:drawing>
          <wp:inline distT="0" distB="0" distL="114300" distR="114300">
            <wp:extent cx="1895475" cy="390525"/>
            <wp:effectExtent l="0" t="0" r="9525" b="952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954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 w:rsidR="00A26445">
        <w:rPr>
          <w:sz w:val="24"/>
        </w:rPr>
        <w:fldChar w:fldCharType="end"/>
      </w:r>
    </w:p>
    <w:p w:rsidR="00753AD8" w:rsidRDefault="00FD7399">
      <w:pPr>
        <w:spacing w:line="360" w:lineRule="auto"/>
        <w:jc w:val="left"/>
        <w:rPr>
          <w:b/>
          <w:sz w:val="28"/>
          <w:szCs w:val="28"/>
        </w:rPr>
      </w:pPr>
      <w:r>
        <w:rPr>
          <w:rFonts w:hint="eastAsia"/>
          <w:sz w:val="24"/>
        </w:rPr>
        <w:t xml:space="preserve">    $</w:t>
      </w:r>
      <w:r>
        <w:rPr>
          <w:sz w:val="24"/>
        </w:rPr>
        <w:t>200</w:t>
      </w:r>
      <w:r>
        <w:rPr>
          <w:rFonts w:hint="eastAsia"/>
          <w:sz w:val="24"/>
        </w:rPr>
        <w:t>：</w:t>
      </w:r>
      <w:r>
        <w:rPr>
          <w:noProof/>
          <w:position w:val="-24"/>
        </w:rPr>
        <w:drawing>
          <wp:inline distT="0" distB="0" distL="114300" distR="114300">
            <wp:extent cx="1400175" cy="390525"/>
            <wp:effectExtent l="0" t="0" r="9525" b="952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 w:rsidR="00A26445">
        <w:rPr>
          <w:sz w:val="24"/>
        </w:rPr>
        <w:fldChar w:fldCharType="begin"/>
      </w:r>
      <w:r>
        <w:rPr>
          <w:sz w:val="24"/>
        </w:rPr>
        <w:instrText xml:space="preserve"> QUOTE </w:instrText>
      </w:r>
      <w:r>
        <w:rPr>
          <w:noProof/>
          <w:position w:val="-24"/>
        </w:rPr>
        <w:drawing>
          <wp:inline distT="0" distB="0" distL="114300" distR="114300">
            <wp:extent cx="1400175" cy="39052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 w:rsidR="00A26445">
        <w:rPr>
          <w:sz w:val="24"/>
        </w:rPr>
        <w:fldChar w:fldCharType="end"/>
      </w:r>
    </w:p>
    <w:p w:rsidR="00753AD8" w:rsidRPr="00CA3D9F" w:rsidRDefault="00FD7399">
      <w:pPr>
        <w:rPr>
          <w:rFonts w:ascii="宋体" w:hAnsi="宋体" w:cs="宋体"/>
          <w:b/>
          <w:bCs/>
          <w:sz w:val="24"/>
        </w:rPr>
      </w:pPr>
      <w:r>
        <w:rPr>
          <w:rFonts w:hint="eastAsia"/>
          <w:b/>
          <w:sz w:val="28"/>
          <w:szCs w:val="28"/>
        </w:rPr>
        <w:t xml:space="preserve">  </w:t>
      </w:r>
      <w:r>
        <w:rPr>
          <w:rFonts w:hint="eastAsia"/>
          <w:bCs/>
          <w:sz w:val="28"/>
          <w:szCs w:val="28"/>
        </w:rPr>
        <w:t xml:space="preserve"> </w:t>
      </w:r>
      <w:r w:rsidRPr="00CA3D9F">
        <w:rPr>
          <w:rFonts w:ascii="宋体" w:hAnsi="宋体" w:cs="宋体" w:hint="eastAsia"/>
          <w:b/>
          <w:bCs/>
          <w:sz w:val="24"/>
        </w:rPr>
        <w:t xml:space="preserve"> 二、服务指数（30%）</w:t>
      </w:r>
    </w:p>
    <w:p w:rsidR="00CA3D9F" w:rsidRPr="00CA3D9F" w:rsidRDefault="006F3FD5" w:rsidP="00CA3D9F">
      <w:pPr>
        <w:numPr>
          <w:ilvl w:val="0"/>
          <w:numId w:val="4"/>
        </w:numPr>
        <w:spacing w:line="360" w:lineRule="auto"/>
        <w:ind w:firstLineChars="200" w:firstLine="482"/>
        <w:rPr>
          <w:rFonts w:ascii="宋体" w:hAnsi="宋体" w:cs="宋体"/>
          <w:b/>
          <w:bCs/>
          <w:sz w:val="24"/>
        </w:rPr>
      </w:pPr>
      <w:r w:rsidRPr="00CA3D9F">
        <w:rPr>
          <w:rFonts w:ascii="宋体" w:hAnsi="宋体" w:cs="宋体" w:hint="eastAsia"/>
          <w:b/>
          <w:bCs/>
          <w:sz w:val="24"/>
        </w:rPr>
        <w:t>服务指数</w:t>
      </w:r>
    </w:p>
    <w:p w:rsidR="00753AD8" w:rsidRPr="00CA3D9F" w:rsidRDefault="00CA3D9F" w:rsidP="00CA3D9F">
      <w:pPr>
        <w:spacing w:line="360" w:lineRule="auto"/>
        <w:ind w:firstLineChars="200" w:firstLine="480"/>
        <w:rPr>
          <w:rFonts w:ascii="宋体" w:hAnsi="宋体" w:cs="宋体"/>
          <w:bCs/>
          <w:sz w:val="24"/>
        </w:rPr>
      </w:pPr>
      <w:r>
        <w:rPr>
          <w:rFonts w:ascii="宋体" w:hAnsi="宋体" w:cs="宋体" w:hint="eastAsia"/>
          <w:bCs/>
          <w:sz w:val="24"/>
        </w:rPr>
        <w:t>服务指数</w:t>
      </w:r>
      <w:r w:rsidR="006F3FD5" w:rsidRPr="00CA3D9F">
        <w:rPr>
          <w:rFonts w:ascii="宋体" w:hAnsi="宋体" w:cs="宋体" w:hint="eastAsia"/>
          <w:bCs/>
          <w:sz w:val="24"/>
        </w:rPr>
        <w:t>为</w:t>
      </w:r>
      <w:r w:rsidR="00FD7399" w:rsidRPr="00CA3D9F">
        <w:rPr>
          <w:rFonts w:ascii="宋体" w:hAnsi="宋体" w:cs="宋体" w:hint="eastAsia"/>
          <w:bCs/>
          <w:sz w:val="24"/>
        </w:rPr>
        <w:t>：“类目30天货不对版纠纷率</w:t>
      </w:r>
      <w:r w:rsidR="006F3FD5" w:rsidRPr="00CA3D9F">
        <w:rPr>
          <w:rFonts w:ascii="宋体" w:hAnsi="宋体" w:cs="宋体" w:hint="eastAsia"/>
          <w:bCs/>
          <w:sz w:val="24"/>
        </w:rPr>
        <w:t>”</w:t>
      </w:r>
      <w:r w:rsidR="00FD7399" w:rsidRPr="00CA3D9F">
        <w:rPr>
          <w:rFonts w:ascii="宋体" w:hAnsi="宋体" w:cs="宋体" w:hint="eastAsia"/>
          <w:bCs/>
          <w:sz w:val="24"/>
        </w:rPr>
        <w:t>（50%）及</w:t>
      </w:r>
      <w:r w:rsidR="006F3FD5" w:rsidRPr="00CA3D9F">
        <w:rPr>
          <w:rFonts w:ascii="宋体" w:hAnsi="宋体" w:cs="宋体" w:hint="eastAsia"/>
          <w:bCs/>
          <w:sz w:val="24"/>
        </w:rPr>
        <w:t>“</w:t>
      </w:r>
      <w:r w:rsidR="00FD7399" w:rsidRPr="00CA3D9F">
        <w:rPr>
          <w:rFonts w:ascii="宋体" w:hAnsi="宋体" w:cs="宋体" w:hint="eastAsia"/>
          <w:bCs/>
          <w:sz w:val="24"/>
        </w:rPr>
        <w:t>类目30天DSR商品描述平均分</w:t>
      </w:r>
      <w:r w:rsidR="006F3FD5" w:rsidRPr="00CA3D9F">
        <w:rPr>
          <w:rFonts w:ascii="宋体" w:hAnsi="宋体" w:cs="宋体" w:hint="eastAsia"/>
          <w:bCs/>
          <w:sz w:val="24"/>
        </w:rPr>
        <w:t>”</w:t>
      </w:r>
      <w:r w:rsidR="00FD7399" w:rsidRPr="00CA3D9F">
        <w:rPr>
          <w:rFonts w:ascii="宋体" w:hAnsi="宋体" w:cs="宋体" w:hint="eastAsia"/>
          <w:bCs/>
          <w:sz w:val="24"/>
        </w:rPr>
        <w:t>（50%）。（参考</w:t>
      </w:r>
      <w:r w:rsidR="00FD7399" w:rsidRPr="00CA3D9F">
        <w:rPr>
          <w:rStyle w:val="a5"/>
          <w:rFonts w:ascii="宋体" w:hAnsi="宋体" w:cs="宋体" w:hint="eastAsia"/>
          <w:b w:val="0"/>
          <w:bCs/>
          <w:sz w:val="24"/>
        </w:rPr>
        <w:t>2016年度速卖通类目招商及运营考核标准第14条</w:t>
      </w:r>
      <w:r w:rsidR="00FD7399" w:rsidRPr="00CA3D9F">
        <w:rPr>
          <w:rFonts w:ascii="宋体" w:hAnsi="宋体" w:cs="宋体" w:hint="eastAsia"/>
          <w:bCs/>
          <w:sz w:val="24"/>
        </w:rPr>
        <w:t>）</w:t>
      </w:r>
      <w:r>
        <w:rPr>
          <w:rFonts w:ascii="宋体" w:hAnsi="宋体" w:cs="宋体" w:hint="eastAsia"/>
          <w:bCs/>
          <w:sz w:val="24"/>
        </w:rPr>
        <w:t>。</w:t>
      </w:r>
    </w:p>
    <w:p w:rsidR="00753AD8" w:rsidRPr="00CA3D9F" w:rsidRDefault="00FD7399">
      <w:pPr>
        <w:spacing w:line="360" w:lineRule="auto"/>
        <w:rPr>
          <w:rFonts w:ascii="宋体" w:hAnsi="宋体" w:cs="宋体"/>
          <w:b/>
          <w:sz w:val="24"/>
        </w:rPr>
      </w:pPr>
      <w:r>
        <w:rPr>
          <w:rFonts w:hint="eastAsia"/>
          <w:sz w:val="24"/>
        </w:rPr>
        <w:lastRenderedPageBreak/>
        <w:t xml:space="preserve"> </w:t>
      </w:r>
      <w:r>
        <w:rPr>
          <w:rFonts w:ascii="宋体" w:hAnsi="宋体" w:cs="宋体" w:hint="eastAsia"/>
          <w:sz w:val="24"/>
        </w:rPr>
        <w:t xml:space="preserve"> </w:t>
      </w:r>
      <w:r w:rsidR="00CA3D9F">
        <w:rPr>
          <w:rFonts w:ascii="宋体" w:hAnsi="宋体" w:cs="宋体" w:hint="eastAsia"/>
          <w:sz w:val="24"/>
        </w:rPr>
        <w:t xml:space="preserve"> </w:t>
      </w:r>
      <w:r w:rsidRPr="00CA3D9F">
        <w:rPr>
          <w:rFonts w:ascii="宋体" w:hAnsi="宋体" w:cs="宋体" w:hint="eastAsia"/>
          <w:b/>
          <w:sz w:val="24"/>
        </w:rPr>
        <w:t>2.</w:t>
      </w:r>
      <w:r w:rsidR="00CA3D9F" w:rsidRPr="00CA3D9F">
        <w:rPr>
          <w:rFonts w:ascii="宋体" w:hAnsi="宋体" w:cs="宋体" w:hint="eastAsia"/>
          <w:b/>
          <w:sz w:val="24"/>
        </w:rPr>
        <w:t>评分细则</w:t>
      </w:r>
    </w:p>
    <w:p w:rsidR="00753AD8" w:rsidRDefault="00FD7399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   按照参赛店铺每月3号考核分数排名，乘以相应比例获得分数。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1"/>
        <w:gridCol w:w="4261"/>
      </w:tblGrid>
      <w:tr w:rsidR="00753AD8">
        <w:tc>
          <w:tcPr>
            <w:tcW w:w="4261" w:type="dxa"/>
          </w:tcPr>
          <w:p w:rsidR="00753AD8" w:rsidRDefault="00FD7399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排名</w:t>
            </w:r>
          </w:p>
        </w:tc>
        <w:tc>
          <w:tcPr>
            <w:tcW w:w="4261" w:type="dxa"/>
          </w:tcPr>
          <w:p w:rsidR="00753AD8" w:rsidRDefault="00FD7399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得分</w:t>
            </w:r>
          </w:p>
        </w:tc>
      </w:tr>
      <w:tr w:rsidR="00753AD8">
        <w:tc>
          <w:tcPr>
            <w:tcW w:w="4261" w:type="dxa"/>
          </w:tcPr>
          <w:p w:rsidR="00753AD8" w:rsidRDefault="00FD7399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前10%的店铺</w:t>
            </w:r>
          </w:p>
        </w:tc>
        <w:tc>
          <w:tcPr>
            <w:tcW w:w="4261" w:type="dxa"/>
          </w:tcPr>
          <w:p w:rsidR="00753AD8" w:rsidRDefault="00FD7399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100分</w:t>
            </w:r>
          </w:p>
        </w:tc>
      </w:tr>
      <w:tr w:rsidR="00753AD8">
        <w:tc>
          <w:tcPr>
            <w:tcW w:w="4261" w:type="dxa"/>
          </w:tcPr>
          <w:p w:rsidR="00753AD8" w:rsidRDefault="00FD7399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前20%的店铺</w:t>
            </w:r>
          </w:p>
        </w:tc>
        <w:tc>
          <w:tcPr>
            <w:tcW w:w="4261" w:type="dxa"/>
          </w:tcPr>
          <w:p w:rsidR="00753AD8" w:rsidRDefault="00FD7399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80分</w:t>
            </w:r>
          </w:p>
        </w:tc>
      </w:tr>
      <w:tr w:rsidR="00753AD8">
        <w:tc>
          <w:tcPr>
            <w:tcW w:w="4261" w:type="dxa"/>
          </w:tcPr>
          <w:p w:rsidR="00753AD8" w:rsidRDefault="00FD7399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前30%的店铺</w:t>
            </w:r>
          </w:p>
        </w:tc>
        <w:tc>
          <w:tcPr>
            <w:tcW w:w="4261" w:type="dxa"/>
          </w:tcPr>
          <w:p w:rsidR="00753AD8" w:rsidRDefault="00FD7399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60分</w:t>
            </w:r>
          </w:p>
        </w:tc>
      </w:tr>
      <w:tr w:rsidR="00753AD8">
        <w:tc>
          <w:tcPr>
            <w:tcW w:w="4261" w:type="dxa"/>
          </w:tcPr>
          <w:p w:rsidR="00753AD8" w:rsidRDefault="00FD7399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其余的店铺</w:t>
            </w:r>
          </w:p>
        </w:tc>
        <w:tc>
          <w:tcPr>
            <w:tcW w:w="4261" w:type="dxa"/>
          </w:tcPr>
          <w:p w:rsidR="00753AD8" w:rsidRDefault="00FD7399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40分</w:t>
            </w:r>
          </w:p>
        </w:tc>
      </w:tr>
    </w:tbl>
    <w:p w:rsidR="00753AD8" w:rsidRDefault="00753AD8" w:rsidP="00846D63">
      <w:bookmarkStart w:id="0" w:name="_GoBack"/>
      <w:bookmarkEnd w:id="0"/>
    </w:p>
    <w:sectPr w:rsidR="00753AD8" w:rsidSect="00753AD8">
      <w:footerReference w:type="even" r:id="rId13"/>
      <w:foot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4AFE" w:rsidRDefault="00DB4AFE" w:rsidP="00753AD8">
      <w:r>
        <w:separator/>
      </w:r>
    </w:p>
  </w:endnote>
  <w:endnote w:type="continuationSeparator" w:id="0">
    <w:p w:rsidR="00DB4AFE" w:rsidRDefault="00DB4AFE" w:rsidP="00753A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3AD8" w:rsidRDefault="00A26445">
    <w:pPr>
      <w:pStyle w:val="a3"/>
      <w:framePr w:wrap="around" w:vAnchor="text" w:hAnchor="margin" w:xAlign="center" w:y="1"/>
      <w:rPr>
        <w:rStyle w:val="a6"/>
      </w:rPr>
    </w:pPr>
    <w:r>
      <w:fldChar w:fldCharType="begin"/>
    </w:r>
    <w:r w:rsidR="00FD7399">
      <w:rPr>
        <w:rStyle w:val="a6"/>
      </w:rPr>
      <w:instrText xml:space="preserve">PAGE  </w:instrText>
    </w:r>
    <w:r>
      <w:fldChar w:fldCharType="end"/>
    </w:r>
  </w:p>
  <w:p w:rsidR="00753AD8" w:rsidRDefault="00753AD8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3AD8" w:rsidRDefault="00A26445">
    <w:pPr>
      <w:pStyle w:val="a3"/>
      <w:framePr w:wrap="around" w:vAnchor="text" w:hAnchor="margin" w:xAlign="center" w:y="1"/>
      <w:rPr>
        <w:rStyle w:val="a6"/>
      </w:rPr>
    </w:pPr>
    <w:r>
      <w:fldChar w:fldCharType="begin"/>
    </w:r>
    <w:r w:rsidR="00FD7399">
      <w:rPr>
        <w:rStyle w:val="a6"/>
      </w:rPr>
      <w:instrText xml:space="preserve">PAGE  </w:instrText>
    </w:r>
    <w:r>
      <w:fldChar w:fldCharType="separate"/>
    </w:r>
    <w:r w:rsidR="00846D63">
      <w:rPr>
        <w:rStyle w:val="a6"/>
        <w:noProof/>
      </w:rPr>
      <w:t>2</w:t>
    </w:r>
    <w:r>
      <w:fldChar w:fldCharType="end"/>
    </w:r>
  </w:p>
  <w:p w:rsidR="00753AD8" w:rsidRDefault="00753AD8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4AFE" w:rsidRDefault="00DB4AFE" w:rsidP="00753AD8">
      <w:r>
        <w:separator/>
      </w:r>
    </w:p>
  </w:footnote>
  <w:footnote w:type="continuationSeparator" w:id="0">
    <w:p w:rsidR="00DB4AFE" w:rsidRDefault="00DB4AFE" w:rsidP="00753A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A9D26C04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F1C82CCA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BCB6124A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FFFFFF7F"/>
    <w:multiLevelType w:val="singleLevel"/>
    <w:tmpl w:val="F54612DA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3A0C64EE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106C4A7E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6336A6A2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E5521F12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0E3A0C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34506DDA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553CF384"/>
    <w:multiLevelType w:val="singleLevel"/>
    <w:tmpl w:val="553CF384"/>
    <w:lvl w:ilvl="0">
      <w:start w:val="1"/>
      <w:numFmt w:val="decimal"/>
      <w:suff w:val="nothing"/>
      <w:lvlText w:val="%1."/>
      <w:lvlJc w:val="left"/>
    </w:lvl>
  </w:abstractNum>
  <w:abstractNum w:abstractNumId="11" w15:restartNumberingAfterBreak="0">
    <w:nsid w:val="56E02754"/>
    <w:multiLevelType w:val="singleLevel"/>
    <w:tmpl w:val="56E02754"/>
    <w:lvl w:ilvl="0">
      <w:start w:val="1"/>
      <w:numFmt w:val="decimal"/>
      <w:suff w:val="nothing"/>
      <w:lvlText w:val="（%1）"/>
      <w:lvlJc w:val="left"/>
    </w:lvl>
  </w:abstractNum>
  <w:abstractNum w:abstractNumId="12" w15:restartNumberingAfterBreak="0">
    <w:nsid w:val="56E18A11"/>
    <w:multiLevelType w:val="singleLevel"/>
    <w:tmpl w:val="56E18A11"/>
    <w:lvl w:ilvl="0">
      <w:start w:val="2"/>
      <w:numFmt w:val="decimal"/>
      <w:suff w:val="nothing"/>
      <w:lvlText w:val="%1."/>
      <w:lvlJc w:val="left"/>
    </w:lvl>
  </w:abstractNum>
  <w:abstractNum w:abstractNumId="13" w15:restartNumberingAfterBreak="0">
    <w:nsid w:val="56E27681"/>
    <w:multiLevelType w:val="singleLevel"/>
    <w:tmpl w:val="56E27681"/>
    <w:lvl w:ilvl="0">
      <w:start w:val="7"/>
      <w:numFmt w:val="decimal"/>
      <w:suff w:val="nothing"/>
      <w:lvlText w:val="（%1）"/>
      <w:lvlJc w:val="left"/>
    </w:lvl>
  </w:abstractNum>
  <w:abstractNum w:abstractNumId="14" w15:restartNumberingAfterBreak="0">
    <w:nsid w:val="56E27FB2"/>
    <w:multiLevelType w:val="singleLevel"/>
    <w:tmpl w:val="56E27FB2"/>
    <w:lvl w:ilvl="0">
      <w:start w:val="1"/>
      <w:numFmt w:val="decimal"/>
      <w:suff w:val="nothing"/>
      <w:lvlText w:val="%1."/>
      <w:lvlJc w:val="left"/>
    </w:lvl>
  </w:abstractNum>
  <w:num w:numId="1">
    <w:abstractNumId w:val="10"/>
  </w:num>
  <w:num w:numId="2">
    <w:abstractNumId w:val="13"/>
  </w:num>
  <w:num w:numId="3">
    <w:abstractNumId w:val="11"/>
  </w:num>
  <w:num w:numId="4">
    <w:abstractNumId w:val="14"/>
  </w:num>
  <w:num w:numId="5">
    <w:abstractNumId w:val="12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5C4D77E4"/>
    <w:rsid w:val="00041FFF"/>
    <w:rsid w:val="000725DF"/>
    <w:rsid w:val="000A27C5"/>
    <w:rsid w:val="000B07AC"/>
    <w:rsid w:val="000B303D"/>
    <w:rsid w:val="000B36C9"/>
    <w:rsid w:val="000C3BD0"/>
    <w:rsid w:val="001225B3"/>
    <w:rsid w:val="001D6A40"/>
    <w:rsid w:val="00210225"/>
    <w:rsid w:val="0021045D"/>
    <w:rsid w:val="002164D2"/>
    <w:rsid w:val="00223085"/>
    <w:rsid w:val="00241725"/>
    <w:rsid w:val="00244136"/>
    <w:rsid w:val="00263F18"/>
    <w:rsid w:val="002B7878"/>
    <w:rsid w:val="002E4DAB"/>
    <w:rsid w:val="00301BE5"/>
    <w:rsid w:val="00332582"/>
    <w:rsid w:val="00374989"/>
    <w:rsid w:val="0039646D"/>
    <w:rsid w:val="003D34A7"/>
    <w:rsid w:val="00452109"/>
    <w:rsid w:val="0048232E"/>
    <w:rsid w:val="00495E3C"/>
    <w:rsid w:val="00496D55"/>
    <w:rsid w:val="004A0A53"/>
    <w:rsid w:val="004B22C5"/>
    <w:rsid w:val="00542E52"/>
    <w:rsid w:val="005A4880"/>
    <w:rsid w:val="005E1A6F"/>
    <w:rsid w:val="006077CB"/>
    <w:rsid w:val="00680DA8"/>
    <w:rsid w:val="006906F3"/>
    <w:rsid w:val="006D10A2"/>
    <w:rsid w:val="006F3FD5"/>
    <w:rsid w:val="00753AD8"/>
    <w:rsid w:val="00753D41"/>
    <w:rsid w:val="0078068C"/>
    <w:rsid w:val="00790C16"/>
    <w:rsid w:val="007C5F6B"/>
    <w:rsid w:val="007F6DD2"/>
    <w:rsid w:val="0081261D"/>
    <w:rsid w:val="00813CA9"/>
    <w:rsid w:val="00816EF3"/>
    <w:rsid w:val="00846D63"/>
    <w:rsid w:val="00885013"/>
    <w:rsid w:val="008B61F4"/>
    <w:rsid w:val="008F1A97"/>
    <w:rsid w:val="009026BC"/>
    <w:rsid w:val="0096600E"/>
    <w:rsid w:val="00972C52"/>
    <w:rsid w:val="009800D6"/>
    <w:rsid w:val="009C72CF"/>
    <w:rsid w:val="009E14C6"/>
    <w:rsid w:val="00A26445"/>
    <w:rsid w:val="00A66C36"/>
    <w:rsid w:val="00A772CD"/>
    <w:rsid w:val="00AB515F"/>
    <w:rsid w:val="00AF18D6"/>
    <w:rsid w:val="00B02617"/>
    <w:rsid w:val="00B208D1"/>
    <w:rsid w:val="00B30516"/>
    <w:rsid w:val="00B56726"/>
    <w:rsid w:val="00B703AE"/>
    <w:rsid w:val="00B87669"/>
    <w:rsid w:val="00C5217C"/>
    <w:rsid w:val="00C912AC"/>
    <w:rsid w:val="00CA3D9F"/>
    <w:rsid w:val="00CA473B"/>
    <w:rsid w:val="00D13B33"/>
    <w:rsid w:val="00D2587C"/>
    <w:rsid w:val="00D77105"/>
    <w:rsid w:val="00DA7A47"/>
    <w:rsid w:val="00DB4AFE"/>
    <w:rsid w:val="00DD192A"/>
    <w:rsid w:val="00E20F0C"/>
    <w:rsid w:val="00E30CEF"/>
    <w:rsid w:val="00E56F93"/>
    <w:rsid w:val="00E90C40"/>
    <w:rsid w:val="00EA3089"/>
    <w:rsid w:val="00F31645"/>
    <w:rsid w:val="00F622A6"/>
    <w:rsid w:val="00FC33A5"/>
    <w:rsid w:val="00FC4008"/>
    <w:rsid w:val="00FD724F"/>
    <w:rsid w:val="00FD7399"/>
    <w:rsid w:val="041E5D9D"/>
    <w:rsid w:val="054A4174"/>
    <w:rsid w:val="092C2418"/>
    <w:rsid w:val="0D252F20"/>
    <w:rsid w:val="11564D71"/>
    <w:rsid w:val="11EF1979"/>
    <w:rsid w:val="144A357D"/>
    <w:rsid w:val="16215471"/>
    <w:rsid w:val="175E5504"/>
    <w:rsid w:val="1F1A2FC6"/>
    <w:rsid w:val="24A35C3C"/>
    <w:rsid w:val="26D52936"/>
    <w:rsid w:val="279F5D73"/>
    <w:rsid w:val="2B487590"/>
    <w:rsid w:val="2D5E6F01"/>
    <w:rsid w:val="309D12E0"/>
    <w:rsid w:val="3F8E5A66"/>
    <w:rsid w:val="429F1A90"/>
    <w:rsid w:val="47740384"/>
    <w:rsid w:val="47C41FC6"/>
    <w:rsid w:val="48BE57C8"/>
    <w:rsid w:val="52333A29"/>
    <w:rsid w:val="5C1D0C8B"/>
    <w:rsid w:val="5C4D77E4"/>
    <w:rsid w:val="6B241CCA"/>
    <w:rsid w:val="6B543ED2"/>
    <w:rsid w:val="6CC52738"/>
    <w:rsid w:val="6EB05285"/>
    <w:rsid w:val="78835A52"/>
    <w:rsid w:val="7A302EDE"/>
    <w:rsid w:val="7B332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F02B217-8664-4C7C-BBC6-FE28F0FDE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3AD8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753AD8"/>
    <w:pPr>
      <w:spacing w:beforeAutospacing="1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753A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qFormat/>
    <w:rsid w:val="00753AD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a4">
    <w:name w:val="Normal (Web)"/>
    <w:basedOn w:val="a"/>
    <w:qFormat/>
    <w:rsid w:val="00753AD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5">
    <w:name w:val="Strong"/>
    <w:basedOn w:val="a0"/>
    <w:uiPriority w:val="22"/>
    <w:qFormat/>
    <w:rsid w:val="00753AD8"/>
    <w:rPr>
      <w:b/>
    </w:rPr>
  </w:style>
  <w:style w:type="character" w:styleId="a6">
    <w:name w:val="page number"/>
    <w:basedOn w:val="a0"/>
    <w:qFormat/>
    <w:rsid w:val="00753AD8"/>
  </w:style>
  <w:style w:type="table" w:styleId="a7">
    <w:name w:val="Table Grid"/>
    <w:basedOn w:val="a1"/>
    <w:qFormat/>
    <w:rsid w:val="00753AD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列出段落1"/>
    <w:basedOn w:val="a"/>
    <w:uiPriority w:val="34"/>
    <w:qFormat/>
    <w:rsid w:val="00753AD8"/>
    <w:pPr>
      <w:ind w:firstLineChars="200" w:firstLine="420"/>
    </w:pPr>
    <w:rPr>
      <w:rFonts w:ascii="Calibri" w:hAnsi="Calibri"/>
      <w:szCs w:val="22"/>
    </w:rPr>
  </w:style>
  <w:style w:type="paragraph" w:styleId="a8">
    <w:name w:val="List Paragraph"/>
    <w:basedOn w:val="a"/>
    <w:uiPriority w:val="99"/>
    <w:unhideWhenUsed/>
    <w:rsid w:val="00D13B33"/>
    <w:pPr>
      <w:ind w:firstLineChars="200" w:firstLine="420"/>
    </w:pPr>
  </w:style>
  <w:style w:type="paragraph" w:styleId="a9">
    <w:name w:val="Balloon Text"/>
    <w:basedOn w:val="a"/>
    <w:link w:val="Char"/>
    <w:rsid w:val="00790C16"/>
    <w:rPr>
      <w:sz w:val="18"/>
      <w:szCs w:val="18"/>
    </w:rPr>
  </w:style>
  <w:style w:type="character" w:customStyle="1" w:styleId="Char">
    <w:name w:val="批注框文本 Char"/>
    <w:basedOn w:val="a0"/>
    <w:link w:val="a9"/>
    <w:rsid w:val="00790C16"/>
    <w:rPr>
      <w:kern w:val="2"/>
      <w:sz w:val="18"/>
      <w:szCs w:val="18"/>
    </w:rPr>
  </w:style>
  <w:style w:type="character" w:styleId="aa">
    <w:name w:val="Hyperlink"/>
    <w:basedOn w:val="a0"/>
    <w:rsid w:val="00EA3089"/>
    <w:rPr>
      <w:color w:val="0563C1" w:themeColor="hyperlink"/>
      <w:u w:val="single"/>
    </w:rPr>
  </w:style>
  <w:style w:type="paragraph" w:styleId="ab">
    <w:name w:val="header"/>
    <w:basedOn w:val="a"/>
    <w:link w:val="Char0"/>
    <w:rsid w:val="00B876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b"/>
    <w:rsid w:val="00B8766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38FB422-D40F-4941-B902-78E3AF9DB8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</TotalTime>
  <Pages>1</Pages>
  <Words>93</Words>
  <Characters>533</Characters>
  <Application>Microsoft Office Word</Application>
  <DocSecurity>0</DocSecurity>
  <Lines>4</Lines>
  <Paragraphs>1</Paragraphs>
  <ScaleCrop>false</ScaleCrop>
  <Company/>
  <LinksUpToDate>false</LinksUpToDate>
  <CharactersWithSpaces>625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shawr</dc:creator>
  <cp:lastModifiedBy>milei</cp:lastModifiedBy>
  <cp:revision>64</cp:revision>
  <dcterms:created xsi:type="dcterms:W3CDTF">2016-03-11T07:21:00Z</dcterms:created>
  <dcterms:modified xsi:type="dcterms:W3CDTF">2016-04-01T01:25:00Z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2052-10.1.0.5559</vt:lpwstr>
  </property>
</Properties>
</file>