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7C" w:rsidRDefault="0066657C" w:rsidP="0066657C">
      <w:pPr>
        <w:widowControl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476DFD">
        <w:rPr>
          <w:rFonts w:ascii="方正小标宋简体" w:eastAsia="方正小标宋简体" w:hAnsi="Times New Roman" w:hint="eastAsia"/>
          <w:sz w:val="36"/>
          <w:szCs w:val="36"/>
        </w:rPr>
        <w:t>浙江省“万人计划”教学名师</w:t>
      </w:r>
      <w:r>
        <w:rPr>
          <w:rFonts w:ascii="方正小标宋简体" w:eastAsia="方正小标宋简体" w:hAnsi="Times New Roman" w:hint="eastAsia"/>
          <w:sz w:val="36"/>
          <w:szCs w:val="36"/>
        </w:rPr>
        <w:t>(高等学校)</w:t>
      </w:r>
    </w:p>
    <w:p w:rsidR="0066657C" w:rsidRPr="0000227C" w:rsidRDefault="0066657C" w:rsidP="0066657C">
      <w:pPr>
        <w:spacing w:line="4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476DFD">
        <w:rPr>
          <w:rFonts w:ascii="方正小标宋简体" w:eastAsia="方正小标宋简体" w:hAnsi="Times New Roman" w:hint="eastAsia"/>
          <w:sz w:val="36"/>
          <w:szCs w:val="36"/>
        </w:rPr>
        <w:t>遴选指标体系</w:t>
      </w:r>
    </w:p>
    <w:p w:rsidR="0066657C" w:rsidRPr="007F6C21" w:rsidRDefault="0066657C" w:rsidP="0066657C">
      <w:pPr>
        <w:spacing w:line="480" w:lineRule="exact"/>
        <w:jc w:val="center"/>
        <w:rPr>
          <w:rFonts w:ascii="Times New Roman" w:eastAsia="楷体_GB2312" w:hAnsi="Times New Roman"/>
          <w:b/>
          <w:bCs/>
        </w:rPr>
      </w:pPr>
      <w:r w:rsidRPr="007F6C21">
        <w:rPr>
          <w:rFonts w:ascii="Times New Roman" w:eastAsia="楷体_GB2312" w:hAnsi="Times New Roman"/>
          <w:b/>
          <w:bCs/>
          <w:sz w:val="30"/>
          <w:szCs w:val="30"/>
        </w:rPr>
        <w:t>（高等职业学校）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51"/>
        <w:gridCol w:w="709"/>
        <w:gridCol w:w="6539"/>
      </w:tblGrid>
      <w:tr w:rsidR="0066657C" w:rsidRPr="0000227C" w:rsidTr="00F61CDB">
        <w:trPr>
          <w:cantSplit/>
          <w:trHeight w:val="320"/>
          <w:jc w:val="center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7F6C21">
              <w:rPr>
                <w:rFonts w:ascii="Times New Roman" w:eastAsia="仿宋_GB2312" w:hAnsi="Times New Roman"/>
                <w:b/>
                <w:bCs/>
                <w:sz w:val="24"/>
              </w:rPr>
              <w:t>遴选项目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7F6C21">
              <w:rPr>
                <w:rFonts w:ascii="Times New Roman" w:eastAsia="仿宋_GB2312" w:hAnsi="Times New Roman"/>
                <w:b/>
                <w:bCs/>
                <w:sz w:val="24"/>
              </w:rPr>
              <w:t>分值</w:t>
            </w:r>
          </w:p>
        </w:tc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7F6C21">
              <w:rPr>
                <w:rFonts w:ascii="Times New Roman" w:eastAsia="仿宋_GB2312" w:hAnsi="Times New Roman"/>
                <w:b/>
                <w:bCs/>
                <w:sz w:val="24"/>
              </w:rPr>
              <w:t>遴选内容</w:t>
            </w:r>
          </w:p>
        </w:tc>
      </w:tr>
      <w:tr w:rsidR="0066657C" w:rsidRPr="0000227C" w:rsidTr="00F61CDB">
        <w:trPr>
          <w:cantSplit/>
          <w:trHeight w:val="320"/>
          <w:jc w:val="center"/>
        </w:trPr>
        <w:tc>
          <w:tcPr>
            <w:tcW w:w="17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widowControl/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widowControl/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657C" w:rsidRPr="0000227C" w:rsidTr="00F61CDB">
        <w:trPr>
          <w:cantSplit/>
          <w:trHeight w:val="1991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1.</w:t>
            </w:r>
            <w:r w:rsidRPr="007F6C21">
              <w:rPr>
                <w:rFonts w:ascii="Times New Roman" w:eastAsia="仿宋_GB2312" w:hAnsi="Times New Roman"/>
                <w:sz w:val="24"/>
              </w:rPr>
              <w:t>师德风范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忠诚于党和人民的教育事业，全面贯彻党的教育方针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以德立身、以德立学、以德立教，为人师表、师德高尚，在教育领域和全社会享有较高声望，师生群众公认。</w:t>
            </w:r>
          </w:p>
        </w:tc>
      </w:tr>
      <w:tr w:rsidR="0066657C" w:rsidRPr="0000227C" w:rsidTr="00F61CDB">
        <w:trPr>
          <w:cantSplit/>
          <w:trHeight w:val="1693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2.</w:t>
            </w:r>
            <w:r w:rsidRPr="007F6C21">
              <w:rPr>
                <w:rFonts w:ascii="Times New Roman" w:eastAsia="仿宋_GB2312" w:hAnsi="Times New Roman"/>
                <w:sz w:val="24"/>
              </w:rPr>
              <w:t>企业经历与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行业影响力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累计具有企业（单位）相关技术（或管理）岗位</w:t>
            </w:r>
            <w:r w:rsidRPr="007F6C21">
              <w:rPr>
                <w:rFonts w:ascii="Times New Roman" w:eastAsia="仿宋_GB2312" w:hAnsi="Times New Roman"/>
                <w:sz w:val="24"/>
              </w:rPr>
              <w:t>3</w:t>
            </w:r>
            <w:r w:rsidRPr="007F6C21">
              <w:rPr>
                <w:rFonts w:ascii="Times New Roman" w:eastAsia="仿宋_GB2312" w:hAnsi="Times New Roman"/>
                <w:sz w:val="24"/>
              </w:rPr>
              <w:t>年以上工作经历，拥有至少一项中级（国家职业资格四级）以上有效职业资格；近</w:t>
            </w:r>
            <w:r w:rsidRPr="007F6C21">
              <w:rPr>
                <w:rFonts w:ascii="Times New Roman" w:eastAsia="仿宋_GB2312" w:hAnsi="Times New Roman"/>
                <w:sz w:val="24"/>
              </w:rPr>
              <w:t>3</w:t>
            </w:r>
            <w:r w:rsidRPr="007F6C21">
              <w:rPr>
                <w:rFonts w:ascii="Times New Roman" w:eastAsia="仿宋_GB2312" w:hAnsi="Times New Roman"/>
                <w:sz w:val="24"/>
              </w:rPr>
              <w:t>年一直在企业（或行业协会、单位、机构等）中兼任相关技术（或管理）职务，在行业企业的技术领域具有一定影响力，且取得了行业企业公认的实质性工作成果或业绩。</w:t>
            </w:r>
          </w:p>
        </w:tc>
      </w:tr>
      <w:tr w:rsidR="0066657C" w:rsidRPr="0000227C" w:rsidTr="00F61CDB">
        <w:trPr>
          <w:cantSplit/>
          <w:trHeight w:val="1658"/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3.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教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学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能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力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与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水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教学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效果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教学效果好，学生评价高。注重分析学生群体及个体特点，因材施教促进学生个性化发展；以身作则，潜移默化培养学生的职业道德和职业精神；关心学生成长，引导学生着眼未来，学以致用；课堂教学灵活多样，能自由驾驭课堂教学，学生学习积极性高；有效利用信息技术和现代教育技术，改变学习形态，教学效率高。</w:t>
            </w:r>
          </w:p>
        </w:tc>
      </w:tr>
      <w:tr w:rsidR="0066657C" w:rsidRPr="0000227C" w:rsidTr="00F61CDB">
        <w:trPr>
          <w:cantSplit/>
          <w:trHeight w:val="1227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widowControl/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教学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教学研究能力强，有独到见解。借鉴先进职业教育理念和经验，结合实际，研究高等职业教育教学特点与规律；发挥行业影响力优势，跟踪产业发展趋势和行业动态，研究校企合作人才培养有成效；重视研究成果共享与交流。</w:t>
            </w:r>
          </w:p>
        </w:tc>
      </w:tr>
      <w:tr w:rsidR="0066657C" w:rsidRPr="0000227C" w:rsidTr="00F61CDB">
        <w:trPr>
          <w:cantSplit/>
          <w:trHeight w:val="1157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widowControl/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资源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资源整合能力强，效果好。有效整合社会资源，推进校企合作育人落到实处，资源利用率高；开发各种高职数字化专业教学资源，并为行业企业和其他高职院校所共享，建设水平高，社会广泛认可。</w:t>
            </w:r>
          </w:p>
        </w:tc>
      </w:tr>
      <w:tr w:rsidR="0066657C" w:rsidRPr="0000227C" w:rsidTr="00F61CDB">
        <w:trPr>
          <w:cantSplit/>
          <w:trHeight w:val="889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widowControl/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教学</w:t>
            </w:r>
          </w:p>
          <w:p w:rsidR="0066657C" w:rsidRPr="007F6C21" w:rsidRDefault="0066657C" w:rsidP="00F61CDB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实施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教学实施规范有效，能按照有关教学文件要求规范实施教学；勇于探索，敢于创新，实现了工学结合课程教学有效组织和管理；利用信息技术改革学生学业评价方式，成效显著。</w:t>
            </w:r>
          </w:p>
        </w:tc>
      </w:tr>
      <w:tr w:rsidR="0066657C" w:rsidRPr="0000227C" w:rsidTr="00F61CDB">
        <w:trPr>
          <w:cantSplit/>
          <w:trHeight w:val="988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4.</w:t>
            </w:r>
            <w:r w:rsidRPr="007F6C21">
              <w:rPr>
                <w:rFonts w:ascii="Times New Roman" w:eastAsia="仿宋_GB2312" w:hAnsi="Times New Roman"/>
                <w:sz w:val="24"/>
              </w:rPr>
              <w:t>社会服务能力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pacing w:line="260" w:lineRule="exact"/>
              <w:rPr>
                <w:rFonts w:ascii="Times New Roman" w:eastAsia="仿宋_GB2312" w:hAnsi="Times New Roman"/>
                <w:kern w:val="13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面向行业企业实际需求，开展相关生产、技术和培训服务，效果良好，服务收益高；独立或与行业企业合作开展技术应用性研究及应用推广。</w:t>
            </w:r>
          </w:p>
        </w:tc>
      </w:tr>
      <w:tr w:rsidR="0066657C" w:rsidRPr="0000227C" w:rsidTr="00F61CDB">
        <w:trPr>
          <w:cantSplit/>
          <w:trHeight w:val="1111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5.</w:t>
            </w:r>
            <w:r w:rsidRPr="007F6C21">
              <w:rPr>
                <w:rFonts w:ascii="Times New Roman" w:eastAsia="仿宋_GB2312" w:hAnsi="Times New Roman"/>
                <w:sz w:val="24"/>
              </w:rPr>
              <w:t>教学团队建设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C" w:rsidRPr="007F6C21" w:rsidRDefault="0066657C" w:rsidP="00F61CDB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57C" w:rsidRPr="007F6C21" w:rsidRDefault="0066657C" w:rsidP="00F61CDB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7F6C21">
              <w:rPr>
                <w:rFonts w:ascii="Times New Roman" w:eastAsia="仿宋_GB2312" w:hAnsi="Times New Roman"/>
                <w:sz w:val="24"/>
              </w:rPr>
              <w:t>榜样作用明显，教学团队建设水平高。利用自身影响力，吸引行业企业一线技术骨干参与人才培养，兼职教师队伍水平高；指导专业教师参与教学实践和企业实践，提高青年教师执教能力；有良好的</w:t>
            </w:r>
            <w:r w:rsidRPr="007F6C21">
              <w:rPr>
                <w:rFonts w:ascii="Times New Roman" w:eastAsia="仿宋_GB2312" w:hAnsi="Times New Roman"/>
                <w:sz w:val="24"/>
              </w:rPr>
              <w:t>“</w:t>
            </w:r>
            <w:r w:rsidRPr="007F6C21">
              <w:rPr>
                <w:rFonts w:ascii="Times New Roman" w:eastAsia="仿宋_GB2312" w:hAnsi="Times New Roman"/>
                <w:sz w:val="24"/>
              </w:rPr>
              <w:t>传、帮、带</w:t>
            </w:r>
            <w:r w:rsidRPr="007F6C21">
              <w:rPr>
                <w:rFonts w:ascii="Times New Roman" w:eastAsia="仿宋_GB2312" w:hAnsi="Times New Roman"/>
                <w:sz w:val="24"/>
              </w:rPr>
              <w:t>”</w:t>
            </w:r>
            <w:r w:rsidRPr="007F6C21">
              <w:rPr>
                <w:rFonts w:ascii="Times New Roman" w:eastAsia="仿宋_GB2312" w:hAnsi="Times New Roman"/>
                <w:sz w:val="24"/>
              </w:rPr>
              <w:t>团队建设文化。</w:t>
            </w:r>
          </w:p>
        </w:tc>
      </w:tr>
    </w:tbl>
    <w:p w:rsidR="00602D69" w:rsidRPr="0066657C" w:rsidRDefault="00602D69">
      <w:bookmarkStart w:id="0" w:name="_GoBack"/>
      <w:bookmarkEnd w:id="0"/>
    </w:p>
    <w:sectPr w:rsidR="00602D69" w:rsidRPr="0066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E7" w:rsidRDefault="009C17E7" w:rsidP="0066657C">
      <w:r>
        <w:separator/>
      </w:r>
    </w:p>
  </w:endnote>
  <w:endnote w:type="continuationSeparator" w:id="0">
    <w:p w:rsidR="009C17E7" w:rsidRDefault="009C17E7" w:rsidP="0066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E7" w:rsidRDefault="009C17E7" w:rsidP="0066657C">
      <w:r>
        <w:separator/>
      </w:r>
    </w:p>
  </w:footnote>
  <w:footnote w:type="continuationSeparator" w:id="0">
    <w:p w:rsidR="009C17E7" w:rsidRDefault="009C17E7" w:rsidP="0066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82"/>
    <w:rsid w:val="000600F0"/>
    <w:rsid w:val="00092211"/>
    <w:rsid w:val="00172201"/>
    <w:rsid w:val="0032709B"/>
    <w:rsid w:val="004A6682"/>
    <w:rsid w:val="005B1180"/>
    <w:rsid w:val="00602D69"/>
    <w:rsid w:val="00606ECB"/>
    <w:rsid w:val="0066657C"/>
    <w:rsid w:val="007954D8"/>
    <w:rsid w:val="007D3EC2"/>
    <w:rsid w:val="007D6BEE"/>
    <w:rsid w:val="00851475"/>
    <w:rsid w:val="00881C23"/>
    <w:rsid w:val="0089618D"/>
    <w:rsid w:val="008C28F6"/>
    <w:rsid w:val="009A5DDA"/>
    <w:rsid w:val="009C17E7"/>
    <w:rsid w:val="009C6D95"/>
    <w:rsid w:val="00AA6CEC"/>
    <w:rsid w:val="00AF05C0"/>
    <w:rsid w:val="00B86BF2"/>
    <w:rsid w:val="00BD0734"/>
    <w:rsid w:val="00C84050"/>
    <w:rsid w:val="00E222DF"/>
    <w:rsid w:val="00E91D8C"/>
    <w:rsid w:val="00EA7E4A"/>
    <w:rsid w:val="00EB75E1"/>
    <w:rsid w:val="00F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5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Win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邹和诹</dc:creator>
  <cp:keywords/>
  <dc:description/>
  <cp:lastModifiedBy>邹和诹</cp:lastModifiedBy>
  <cp:revision>2</cp:revision>
  <dcterms:created xsi:type="dcterms:W3CDTF">2018-07-16T07:01:00Z</dcterms:created>
  <dcterms:modified xsi:type="dcterms:W3CDTF">2018-07-16T07:01:00Z</dcterms:modified>
</cp:coreProperties>
</file>