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85E2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313" w:beforeLines="100" w:after="0" w:line="240" w:lineRule="auto"/>
        <w:jc w:val="center"/>
        <w:textAlignment w:val="auto"/>
        <w:rPr>
          <w:rFonts w:hint="eastAsia" w:ascii="方正小标宋简体" w:hAnsi="仿宋" w:eastAsia="方正小标宋简体"/>
          <w:sz w:val="40"/>
          <w:szCs w:val="40"/>
        </w:rPr>
      </w:pPr>
      <w:bookmarkStart w:id="0" w:name="_Toc119176803"/>
      <w:bookmarkStart w:id="1" w:name="_Toc286925399"/>
      <w:r>
        <w:rPr>
          <w:rFonts w:hint="eastAsia" w:ascii="方正小标宋简体" w:hAnsi="仿宋" w:eastAsia="方正小标宋简体"/>
          <w:sz w:val="40"/>
          <w:szCs w:val="40"/>
        </w:rPr>
        <w:t>关于举办温州职业技术学院</w:t>
      </w:r>
    </w:p>
    <w:p w14:paraId="7FB6B3F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eastAsia" w:ascii="仿宋_GB2312" w:hAnsi="仿宋" w:eastAsia="仿宋_GB2312"/>
          <w:sz w:val="40"/>
          <w:szCs w:val="40"/>
        </w:rPr>
      </w:pPr>
      <w:r>
        <w:rPr>
          <w:rFonts w:hint="eastAsia" w:ascii="方正小标宋简体" w:hAnsi="仿宋" w:eastAsia="方正小标宋简体"/>
          <w:sz w:val="40"/>
          <w:szCs w:val="40"/>
        </w:rPr>
        <w:t>第</w:t>
      </w:r>
      <w:r>
        <w:rPr>
          <w:rFonts w:hint="eastAsia" w:ascii="方正小标宋简体" w:hAnsi="仿宋" w:eastAsia="方正小标宋简体"/>
          <w:sz w:val="40"/>
          <w:szCs w:val="40"/>
          <w:lang w:eastAsia="zh-CN"/>
        </w:rPr>
        <w:t>二十</w:t>
      </w:r>
      <w:r>
        <w:rPr>
          <w:rFonts w:hint="eastAsia" w:ascii="方正小标宋简体" w:hAnsi="仿宋" w:eastAsia="方正小标宋简体"/>
          <w:sz w:val="40"/>
          <w:szCs w:val="40"/>
          <w:lang w:val="en-US" w:eastAsia="zh-CN"/>
        </w:rPr>
        <w:t>二</w:t>
      </w:r>
      <w:r>
        <w:rPr>
          <w:rFonts w:hint="eastAsia" w:ascii="方正小标宋简体" w:hAnsi="仿宋" w:eastAsia="方正小标宋简体"/>
          <w:sz w:val="40"/>
          <w:szCs w:val="40"/>
        </w:rPr>
        <w:t>届学生</w:t>
      </w:r>
      <w:r>
        <w:rPr>
          <w:rFonts w:hint="eastAsia" w:ascii="方正小标宋简体" w:hAnsi="仿宋" w:eastAsia="方正小标宋简体"/>
          <w:color w:val="auto"/>
          <w:sz w:val="40"/>
          <w:szCs w:val="40"/>
          <w:highlight w:val="none"/>
          <w:lang w:eastAsia="zh-CN"/>
        </w:rPr>
        <w:t>科技</w:t>
      </w:r>
      <w:r>
        <w:rPr>
          <w:rFonts w:hint="eastAsia" w:ascii="方正小标宋简体" w:hAnsi="仿宋" w:eastAsia="方正小标宋简体"/>
          <w:sz w:val="40"/>
          <w:szCs w:val="40"/>
        </w:rPr>
        <w:t>竞赛的通知</w:t>
      </w:r>
      <w:bookmarkEnd w:id="0"/>
    </w:p>
    <w:p w14:paraId="3B351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各二级学院：</w:t>
      </w:r>
    </w:p>
    <w:p w14:paraId="10E69806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根据本学期工作安排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，将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于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10月至12月举行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温州职业技术学院第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二十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届学生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科技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竞赛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，现将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有关事项通知如下：</w:t>
      </w:r>
    </w:p>
    <w:p w14:paraId="2C1E8F06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一、竞赛组织</w:t>
      </w:r>
    </w:p>
    <w:p w14:paraId="3FDF4F4B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1.二级学院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成立学生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科技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竞赛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工作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领导小组，负责本部门竞赛项目的</w:t>
      </w:r>
      <w:r>
        <w:rPr>
          <w:rFonts w:hint="eastAsia" w:ascii="宋体" w:hAnsi="宋体" w:eastAsia="宋体" w:cs="宋体"/>
          <w:sz w:val="32"/>
          <w:szCs w:val="32"/>
        </w:rPr>
        <w:t>申报、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命题</w:t>
      </w:r>
      <w:r>
        <w:rPr>
          <w:rFonts w:hint="eastAsia" w:ascii="宋体" w:hAnsi="宋体" w:eastAsia="宋体" w:cs="宋体"/>
          <w:sz w:val="32"/>
          <w:szCs w:val="32"/>
        </w:rPr>
        <w:t>、评审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检查指导与赛后总结等工作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</w:p>
    <w:p w14:paraId="6AF4A58A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2.二级学院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精心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筹划</w:t>
      </w:r>
      <w:r>
        <w:rPr>
          <w:rFonts w:hint="eastAsia" w:ascii="宋体" w:hAnsi="宋体" w:eastAsia="宋体" w:cs="宋体"/>
          <w:sz w:val="32"/>
          <w:szCs w:val="32"/>
        </w:rPr>
        <w:t>竞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赛项目，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突出专业特点、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体现学生专业技能训练成果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突出操作技能和解决实际问题的能力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赛项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应与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教育行政部门主办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国赛、省赛项目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相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衔接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。</w:t>
      </w:r>
    </w:p>
    <w:p w14:paraId="31AB9F6D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3.二级学院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要认真组织竞赛，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坚持</w:t>
      </w:r>
      <w:r>
        <w:rPr>
          <w:rFonts w:hint="eastAsia" w:ascii="宋体" w:hAnsi="宋体" w:eastAsia="宋体" w:cs="宋体"/>
          <w:sz w:val="32"/>
          <w:szCs w:val="32"/>
        </w:rPr>
        <w:t>公开、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公平、公正、客观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的原则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，加强校企合作，邀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请企业专家担任竞赛评委，或由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合作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企业提供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实训仪器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设备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奖品等形式联合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举办竞赛项目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0E073DCE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二、赛项设置</w:t>
      </w:r>
    </w:p>
    <w:p w14:paraId="0DA4EF9D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1.面向全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学生的竞赛项目由二级学院提出申请，经教务处审核指定相关二级学院承办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</w:p>
    <w:p w14:paraId="5C8DEB7D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面向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二级学院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学生的竞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赛项目由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二级学院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自行组织，每个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专业至少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组织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1个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竞赛项目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对接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世界职业院校技能大赛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大学生科技竞赛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全国行业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职业技能竞赛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等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相关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比赛，竞赛项目见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1-4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</w:p>
    <w:p w14:paraId="334A7D76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鼓励各专业将竞赛项目与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实训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课程对接，利用第二课堂、创新工作室等载体开展全员性竞赛培养工作，竞赛成绩与课程考核相结合，按比例申报获奖等级。</w:t>
      </w:r>
      <w:bookmarkStart w:id="2" w:name="_GoBack"/>
      <w:bookmarkEnd w:id="2"/>
    </w:p>
    <w:p w14:paraId="4FC9AE57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三、奖项设置</w:t>
      </w:r>
    </w:p>
    <w:p w14:paraId="3A221746">
      <w:pPr>
        <w:adjustRightIn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1.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以</w:t>
      </w:r>
      <w:r>
        <w:rPr>
          <w:rFonts w:hint="eastAsia" w:ascii="宋体" w:hAnsi="宋体" w:eastAsia="宋体" w:cs="宋体"/>
          <w:sz w:val="32"/>
          <w:szCs w:val="32"/>
        </w:rPr>
        <w:t>个人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形式参赛的</w:t>
      </w:r>
      <w:r>
        <w:rPr>
          <w:rFonts w:hint="eastAsia" w:ascii="宋体" w:hAnsi="宋体" w:eastAsia="宋体" w:cs="宋体"/>
          <w:sz w:val="32"/>
          <w:szCs w:val="32"/>
        </w:rPr>
        <w:t>竞赛赛项目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参赛人数原则上不少于该专业在校生人数的1/3，按参赛人数的20%设奖，其中一等奖2%，二等奖6%，三等奖12%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 w14:paraId="35A5EF90">
      <w:pPr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2.</w:t>
      </w:r>
      <w:r>
        <w:rPr>
          <w:rFonts w:hint="eastAsia" w:ascii="宋体" w:hAnsi="宋体" w:eastAsia="宋体" w:cs="宋体"/>
          <w:sz w:val="32"/>
          <w:szCs w:val="32"/>
        </w:rPr>
        <w:t>以小组或班级为单位参赛的团体竞赛项目原则上参赛</w:t>
      </w:r>
      <w:r>
        <w:rPr>
          <w:rFonts w:hint="eastAsia" w:ascii="宋体" w:hAnsi="宋体" w:eastAsia="宋体" w:cs="宋体"/>
          <w:sz w:val="32"/>
          <w:szCs w:val="32"/>
          <w:highlight w:val="none"/>
          <w:lang w:eastAsia="zh-CN"/>
        </w:rPr>
        <w:t>团队</w:t>
      </w:r>
      <w:r>
        <w:rPr>
          <w:rFonts w:hint="eastAsia" w:ascii="宋体" w:hAnsi="宋体" w:eastAsia="宋体" w:cs="宋体"/>
          <w:sz w:val="32"/>
          <w:szCs w:val="32"/>
        </w:rPr>
        <w:t>不少于10个，每组成员不超过4个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按参赛单位数的30%设奖，其中一等奖3%，二等奖9%，三等奖18%。</w:t>
      </w:r>
    </w:p>
    <w:p w14:paraId="27B4D2A9">
      <w:pPr>
        <w:spacing w:line="36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3.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同一参赛项目中，每位参赛选手限报一件作品。对于已参加过往届竞赛但未获奖的作品未经任何修改不得再次参赛，对于已经获得同级别或高于本竞赛奖项的作品也不得参与本竞赛。</w:t>
      </w:r>
    </w:p>
    <w:p w14:paraId="43506BB5">
      <w:pPr>
        <w:spacing w:line="36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教务处负责审核竞赛项目获奖名单，并报组委会审批，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学校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发文进行表彰。对获奖学生颁发技能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竞赛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荣誉证书，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并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对获得一等奖的学生给予奖励。</w:t>
      </w:r>
    </w:p>
    <w:p w14:paraId="765C3081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四、其它事项</w:t>
      </w:r>
    </w:p>
    <w:p w14:paraId="0EC9E2B5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1.比赛项目负责人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于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11月6日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之前通过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实训室可视化运行管理平台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填写竞赛项目申请表，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并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在赛项简介栏目中备注对接国赛或省赛的赛项名称，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经承办二级学院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及教务处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审核后，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由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系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统汇总赛项统计表。</w:t>
      </w:r>
    </w:p>
    <w:p w14:paraId="12A7E0FE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2.比赛项目审核完成后，需根据赛项设置的时间通知学生在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实训室可视化运行管理平台上报名参赛。</w:t>
      </w:r>
    </w:p>
    <w:p w14:paraId="068B7441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.面向全院的竞赛项目,参赛学生中其他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二级学院的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学生人数应占一定的比例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赛项的通知、报名、命题和评审由承办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该赛项的二级学院负责。</w:t>
      </w:r>
    </w:p>
    <w:p w14:paraId="6C5FD412">
      <w:pPr>
        <w:spacing w:before="120" w:beforeLines="50"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.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比赛结束后，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竞赛负责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人应及时在实训室可视化运行管理平台填写竞赛总结表，由系统汇总比赛获奖情况。</w:t>
      </w:r>
    </w:p>
    <w:p w14:paraId="78947A61">
      <w:pPr>
        <w:spacing w:before="120" w:beforeLines="50"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.教务处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通过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全程监控、随机检查等方式对各赛项进行监督检查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根据其赛项承办的规模、影响力等因素最终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确定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级学生</w:t>
      </w:r>
      <w:r>
        <w:rPr>
          <w:rFonts w:hint="eastAsia" w:ascii="宋体" w:hAnsi="宋体" w:eastAsia="宋体" w:cs="宋体"/>
          <w:sz w:val="32"/>
          <w:szCs w:val="32"/>
        </w:rPr>
        <w:t>科技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竞赛优秀组织奖承办单位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</w:p>
    <w:p w14:paraId="7B4536AE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实训室可视化运行管理平台校内竞赛管理模块的操作说明见附件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</w:p>
    <w:p w14:paraId="5F6B8A03">
      <w:pPr>
        <w:spacing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联系人：李永宁，联系电话：8668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2390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（77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8390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）。</w:t>
      </w:r>
    </w:p>
    <w:p w14:paraId="005C2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</w:rPr>
        <w:t>附件</w:t>
      </w:r>
      <w:r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  <w:t>：</w:t>
      </w:r>
    </w:p>
    <w:p w14:paraId="4FE1F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全国职业院校技能大赛赛项目录（2023—2027年）</w:t>
      </w:r>
    </w:p>
    <w:p w14:paraId="23F88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《2023全国普通高校大学生竞赛分析报告》竞赛目录</w:t>
      </w:r>
    </w:p>
    <w:p w14:paraId="254BD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firstLine="0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《2023全国普通高校大学生竞赛分析报告》观察目录</w:t>
      </w:r>
    </w:p>
    <w:p w14:paraId="562DC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firstLine="0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 2024年全国行业职业技能竞赛赛项目录</w:t>
      </w:r>
    </w:p>
    <w:p w14:paraId="54E7C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5.实训室可视化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平台校内竞赛管理模块操作说明</w:t>
      </w:r>
    </w:p>
    <w:p w14:paraId="44041527">
      <w:pPr>
        <w:rPr>
          <w:rFonts w:hint="eastAsia" w:ascii="仿宋_GB2312" w:hAnsi="仿宋" w:eastAsia="仿宋_GB2312"/>
          <w:color w:val="000000"/>
          <w:sz w:val="32"/>
          <w:szCs w:val="32"/>
        </w:rPr>
      </w:pPr>
    </w:p>
    <w:p w14:paraId="019FBEC3">
      <w:pPr>
        <w:spacing w:line="360" w:lineRule="auto"/>
        <w:ind w:firstLine="640" w:firstLineChars="200"/>
        <w:jc w:val="right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温州职业技术学院教务处</w:t>
      </w:r>
    </w:p>
    <w:p w14:paraId="234AF0E5">
      <w:pPr>
        <w:spacing w:line="360" w:lineRule="auto"/>
        <w:ind w:firstLine="640" w:firstLineChars="200"/>
        <w:jc w:val="right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202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年1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日</w:t>
      </w:r>
    </w:p>
    <w:p w14:paraId="08C8A92A">
      <w:pPr>
        <w:pStyle w:val="2"/>
        <w:rPr>
          <w:rFonts w:hint="eastAsia"/>
          <w:lang w:eastAsia="zh-CN"/>
        </w:rPr>
      </w:pPr>
    </w:p>
    <w:bookmarkEnd w:id="1"/>
    <w:p w14:paraId="1F65517E">
      <w:pPr>
        <w:pStyle w:val="2"/>
        <w:rPr>
          <w:rFonts w:hint="eastAsia" w:ascii="黑体" w:hAnsi="黑体" w:eastAsia="黑体"/>
          <w:sz w:val="32"/>
          <w:szCs w:val="32"/>
          <w:lang w:eastAsia="zh-CN"/>
        </w:rPr>
      </w:pPr>
    </w:p>
    <w:p w14:paraId="579B5B2D">
      <w:pPr>
        <w:rPr>
          <w:rFonts w:hint="default" w:ascii="黑体" w:hAnsi="黑体" w:eastAsia="黑体"/>
          <w:sz w:val="32"/>
          <w:szCs w:val="32"/>
          <w:lang w:val="en-US" w:eastAsia="zh-CN"/>
        </w:rPr>
      </w:pPr>
    </w:p>
    <w:sectPr>
      <w:footerReference r:id="rId4" w:type="first"/>
      <w:footerReference r:id="rId3" w:type="default"/>
      <w:pgSz w:w="11906" w:h="16838"/>
      <w:pgMar w:top="1327" w:right="1627" w:bottom="1327" w:left="1684" w:header="851" w:footer="992" w:gutter="0"/>
      <w:pgNumType w:fmt="numberInDash"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E49C09-0638-46B5-88C1-2306925359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F54278F-2AE3-44FB-BE89-5B93E0BC0A1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8153454-88CA-4224-96CA-2704251390E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4CB196D-DFA1-4312-BC46-13A6C44E3A4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BDC77">
    <w:pPr>
      <w:pStyle w:val="2"/>
      <w:ind w:right="360" w:firstLine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BB10C">
                          <w:pPr>
                            <w:pStyle w:val="2"/>
                            <w:rPr>
                              <w:rStyle w:val="1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IcgCp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0BB10C">
                    <w:pPr>
                      <w:pStyle w:val="2"/>
                      <w:rPr>
                        <w:rStyle w:val="11"/>
                      </w:rPr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19796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C3C253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KnYKTv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FC3C253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02FD33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NThiZTVmNmFjMjQ2MzY0ODFlNzEyZWZkOTQ1OGQifQ=="/>
  </w:docVars>
  <w:rsids>
    <w:rsidRoot w:val="00C1661E"/>
    <w:rsid w:val="000B6555"/>
    <w:rsid w:val="00190AC2"/>
    <w:rsid w:val="00227F6E"/>
    <w:rsid w:val="003B73C3"/>
    <w:rsid w:val="0046361D"/>
    <w:rsid w:val="004F1399"/>
    <w:rsid w:val="00532623"/>
    <w:rsid w:val="0083000B"/>
    <w:rsid w:val="00953FAC"/>
    <w:rsid w:val="009D75B3"/>
    <w:rsid w:val="00A351D0"/>
    <w:rsid w:val="00A8613E"/>
    <w:rsid w:val="00B83411"/>
    <w:rsid w:val="00BF4374"/>
    <w:rsid w:val="00C1661E"/>
    <w:rsid w:val="00CC11B9"/>
    <w:rsid w:val="00D86DDC"/>
    <w:rsid w:val="00EC2CDC"/>
    <w:rsid w:val="00EE082B"/>
    <w:rsid w:val="00F71562"/>
    <w:rsid w:val="00FF7642"/>
    <w:rsid w:val="011A616B"/>
    <w:rsid w:val="017448DB"/>
    <w:rsid w:val="018F2EE2"/>
    <w:rsid w:val="01F12020"/>
    <w:rsid w:val="02D61879"/>
    <w:rsid w:val="02F3742D"/>
    <w:rsid w:val="032A40AF"/>
    <w:rsid w:val="037A008A"/>
    <w:rsid w:val="03AC10C8"/>
    <w:rsid w:val="03C7086D"/>
    <w:rsid w:val="03CA15DA"/>
    <w:rsid w:val="040D6EAB"/>
    <w:rsid w:val="05084A0F"/>
    <w:rsid w:val="08AE120C"/>
    <w:rsid w:val="0994622C"/>
    <w:rsid w:val="0A4C1970"/>
    <w:rsid w:val="0ABC7141"/>
    <w:rsid w:val="0B204DC9"/>
    <w:rsid w:val="0CDD79D9"/>
    <w:rsid w:val="0D6D1493"/>
    <w:rsid w:val="0E7E2314"/>
    <w:rsid w:val="0E8C41C8"/>
    <w:rsid w:val="0F3119D4"/>
    <w:rsid w:val="102E0A73"/>
    <w:rsid w:val="10825C14"/>
    <w:rsid w:val="1140436C"/>
    <w:rsid w:val="12004935"/>
    <w:rsid w:val="12625C20"/>
    <w:rsid w:val="127717DE"/>
    <w:rsid w:val="12A22F6F"/>
    <w:rsid w:val="13702B73"/>
    <w:rsid w:val="13910DCB"/>
    <w:rsid w:val="13E552E3"/>
    <w:rsid w:val="1457163D"/>
    <w:rsid w:val="14617E43"/>
    <w:rsid w:val="149B4F82"/>
    <w:rsid w:val="14E426FB"/>
    <w:rsid w:val="15B40AB2"/>
    <w:rsid w:val="16C33717"/>
    <w:rsid w:val="16E73505"/>
    <w:rsid w:val="18110FA3"/>
    <w:rsid w:val="197A1727"/>
    <w:rsid w:val="19C72CC9"/>
    <w:rsid w:val="1A291B13"/>
    <w:rsid w:val="1B067C6A"/>
    <w:rsid w:val="1B4C2DE6"/>
    <w:rsid w:val="1B4C7085"/>
    <w:rsid w:val="1BEE234F"/>
    <w:rsid w:val="1C9C6787"/>
    <w:rsid w:val="1D675D61"/>
    <w:rsid w:val="1E500DE5"/>
    <w:rsid w:val="1F7759CE"/>
    <w:rsid w:val="20C60109"/>
    <w:rsid w:val="213707EA"/>
    <w:rsid w:val="2162493F"/>
    <w:rsid w:val="21BC08E4"/>
    <w:rsid w:val="22CE51C0"/>
    <w:rsid w:val="22E069FE"/>
    <w:rsid w:val="22E9024C"/>
    <w:rsid w:val="243D4539"/>
    <w:rsid w:val="24A05B35"/>
    <w:rsid w:val="24C0322E"/>
    <w:rsid w:val="24EE22E7"/>
    <w:rsid w:val="2547219C"/>
    <w:rsid w:val="25C91758"/>
    <w:rsid w:val="25DD571A"/>
    <w:rsid w:val="269467C2"/>
    <w:rsid w:val="27D54D51"/>
    <w:rsid w:val="2880121E"/>
    <w:rsid w:val="292B5064"/>
    <w:rsid w:val="29A12D61"/>
    <w:rsid w:val="29FA5D3E"/>
    <w:rsid w:val="2A74772A"/>
    <w:rsid w:val="2A807D8E"/>
    <w:rsid w:val="2C1639BF"/>
    <w:rsid w:val="2DED67C9"/>
    <w:rsid w:val="2F9E5F1A"/>
    <w:rsid w:val="2FBD409D"/>
    <w:rsid w:val="303625F7"/>
    <w:rsid w:val="304339E8"/>
    <w:rsid w:val="309868E8"/>
    <w:rsid w:val="343D4E4F"/>
    <w:rsid w:val="346E0B01"/>
    <w:rsid w:val="348207A6"/>
    <w:rsid w:val="34AB68BC"/>
    <w:rsid w:val="37207869"/>
    <w:rsid w:val="382044D6"/>
    <w:rsid w:val="38240715"/>
    <w:rsid w:val="38A16EEC"/>
    <w:rsid w:val="394D71B0"/>
    <w:rsid w:val="3C1D466B"/>
    <w:rsid w:val="3CAD7EB2"/>
    <w:rsid w:val="3ED454B4"/>
    <w:rsid w:val="4013002A"/>
    <w:rsid w:val="41820362"/>
    <w:rsid w:val="43071444"/>
    <w:rsid w:val="435F4157"/>
    <w:rsid w:val="43B53105"/>
    <w:rsid w:val="44054EA8"/>
    <w:rsid w:val="457A50B8"/>
    <w:rsid w:val="461E795D"/>
    <w:rsid w:val="469D6E49"/>
    <w:rsid w:val="47152E10"/>
    <w:rsid w:val="47D3711A"/>
    <w:rsid w:val="48AD2E29"/>
    <w:rsid w:val="49262D13"/>
    <w:rsid w:val="492A20B8"/>
    <w:rsid w:val="49E92F6C"/>
    <w:rsid w:val="4D4B4562"/>
    <w:rsid w:val="4ED64F6F"/>
    <w:rsid w:val="4F0039FB"/>
    <w:rsid w:val="4F4150FF"/>
    <w:rsid w:val="4F6C34E7"/>
    <w:rsid w:val="4FF06AAD"/>
    <w:rsid w:val="509F6296"/>
    <w:rsid w:val="50DB62B4"/>
    <w:rsid w:val="51575DB4"/>
    <w:rsid w:val="5200082D"/>
    <w:rsid w:val="526D3010"/>
    <w:rsid w:val="53DC50D8"/>
    <w:rsid w:val="54076076"/>
    <w:rsid w:val="54BD65D9"/>
    <w:rsid w:val="57C0394D"/>
    <w:rsid w:val="57DE3D27"/>
    <w:rsid w:val="57EC13CF"/>
    <w:rsid w:val="58CD18ED"/>
    <w:rsid w:val="58E238F0"/>
    <w:rsid w:val="58EC18A2"/>
    <w:rsid w:val="59644B7F"/>
    <w:rsid w:val="599A0CA4"/>
    <w:rsid w:val="5A793100"/>
    <w:rsid w:val="5A9E1EEF"/>
    <w:rsid w:val="5B2400FB"/>
    <w:rsid w:val="5B2855C7"/>
    <w:rsid w:val="5DA14CA4"/>
    <w:rsid w:val="5E7543DF"/>
    <w:rsid w:val="5E7C3117"/>
    <w:rsid w:val="5ECE3876"/>
    <w:rsid w:val="5FF57D58"/>
    <w:rsid w:val="60DD2D99"/>
    <w:rsid w:val="61CE6C00"/>
    <w:rsid w:val="61E10AE3"/>
    <w:rsid w:val="626D27D3"/>
    <w:rsid w:val="62AD44CF"/>
    <w:rsid w:val="630717FA"/>
    <w:rsid w:val="63777AA6"/>
    <w:rsid w:val="651C6017"/>
    <w:rsid w:val="65675245"/>
    <w:rsid w:val="65B47BA6"/>
    <w:rsid w:val="65E36BF8"/>
    <w:rsid w:val="6670586E"/>
    <w:rsid w:val="674C7EA1"/>
    <w:rsid w:val="67843718"/>
    <w:rsid w:val="68790A5A"/>
    <w:rsid w:val="69126A56"/>
    <w:rsid w:val="694C4C4E"/>
    <w:rsid w:val="6A2B42BA"/>
    <w:rsid w:val="6B831BBD"/>
    <w:rsid w:val="6D1941DC"/>
    <w:rsid w:val="6D484E5B"/>
    <w:rsid w:val="6D8A0616"/>
    <w:rsid w:val="6EC51293"/>
    <w:rsid w:val="6F104CF0"/>
    <w:rsid w:val="6F284BFE"/>
    <w:rsid w:val="6F3772B4"/>
    <w:rsid w:val="701945A0"/>
    <w:rsid w:val="701D080F"/>
    <w:rsid w:val="704B54A4"/>
    <w:rsid w:val="704D5444"/>
    <w:rsid w:val="7132719F"/>
    <w:rsid w:val="71FA35A6"/>
    <w:rsid w:val="72686376"/>
    <w:rsid w:val="728E2B4F"/>
    <w:rsid w:val="72BC4AA5"/>
    <w:rsid w:val="733216E1"/>
    <w:rsid w:val="74736F42"/>
    <w:rsid w:val="749E3893"/>
    <w:rsid w:val="754B399B"/>
    <w:rsid w:val="75CF69C2"/>
    <w:rsid w:val="776125DE"/>
    <w:rsid w:val="77C20AE3"/>
    <w:rsid w:val="7A3525A4"/>
    <w:rsid w:val="7BBF5CB6"/>
    <w:rsid w:val="7BC9569A"/>
    <w:rsid w:val="7BF23F53"/>
    <w:rsid w:val="7BFD356A"/>
    <w:rsid w:val="7C57767E"/>
    <w:rsid w:val="7C66710E"/>
    <w:rsid w:val="7CFE2C51"/>
    <w:rsid w:val="7D0313F6"/>
    <w:rsid w:val="7EB030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0"/>
    <w:pPr>
      <w:spacing w:after="120" w:line="480" w:lineRule="auto"/>
    </w:pPr>
  </w:style>
  <w:style w:type="paragraph" w:styleId="7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/>
      <w:sz w:val="32"/>
      <w:szCs w:val="2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页脚 Char"/>
    <w:link w:val="2"/>
    <w:qFormat/>
    <w:uiPriority w:val="0"/>
    <w:rPr>
      <w:rFonts w:eastAsia="宋体"/>
      <w:kern w:val="2"/>
      <w:sz w:val="18"/>
      <w:szCs w:val="18"/>
      <w:lang w:bidi="ar-SA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table" w:customStyle="1" w:styleId="1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1273</Words>
  <Characters>1346</Characters>
  <Lines>21</Lines>
  <Paragraphs>6</Paragraphs>
  <TotalTime>34</TotalTime>
  <ScaleCrop>false</ScaleCrop>
  <LinksUpToDate>false</LinksUpToDate>
  <CharactersWithSpaces>1363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2019-01-09T09:01:00Z</dcterms:created>
  <dc:creator>董婕</dc:creator>
  <cp:lastModifiedBy>李永宁</cp:lastModifiedBy>
  <cp:lastPrinted>2020-11-23T00:53:00Z</cp:lastPrinted>
  <dcterms:modified xsi:type="dcterms:W3CDTF">2024-10-21T06:11:44Z</dcterms:modified>
  <dc:title>温州职业技术学院文件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C6BE4FD0B8174BC1B96A1A2F2FE8A1C9_13</vt:lpwstr>
  </property>
</Properties>
</file>