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9D3CE">
      <w:pPr>
        <w:widowControl/>
        <w:adjustRightInd w:val="0"/>
        <w:snapToGrid w:val="0"/>
        <w:spacing w:line="312" w:lineRule="auto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  <w:highlight w:val="none"/>
          <w:lang w:val="en-US" w:eastAsia="zh-CN"/>
        </w:rPr>
        <w:t>2025年</w:t>
      </w:r>
      <w:r>
        <w:rPr>
          <w:rFonts w:hint="eastAsia" w:ascii="方正小标宋简体" w:hAnsi="仿宋" w:eastAsia="方正小标宋简体" w:cs="仿宋"/>
          <w:bCs/>
          <w:sz w:val="44"/>
          <w:szCs w:val="44"/>
          <w:highlight w:val="none"/>
        </w:rPr>
        <w:t>教学建设与教学改革研究</w:t>
      </w: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  <w:highlight w:val="none"/>
        </w:rPr>
        <w:t>项目指南</w:t>
      </w:r>
    </w:p>
    <w:p w14:paraId="6628CDC5"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  <w:lang w:eastAsia="zh-CN"/>
        </w:rPr>
      </w:pPr>
    </w:p>
    <w:p w14:paraId="48DDBC2E"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  <w:lang w:eastAsia="zh-CN"/>
        </w:rPr>
        <w:t>一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</w:rPr>
        <w:t>、选题要求</w:t>
      </w:r>
    </w:p>
    <w:p w14:paraId="1D7ED262"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1.本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指南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主要是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依据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《职业教育法》、《关于深化现代职业教育体系建设改革的意见》、国家教育事业发展“十四五”规划、《浙江省职业教育“十四五”发展规划（2021—2025年）》等最新政策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，结合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2025年学校重点工作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针对在教学建设与教学改革中的理论与实践问题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设定，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其中标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的选题为本指南的重点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</w:p>
    <w:p w14:paraId="5FADC7F3"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鼓励校企联合申报，需提供行业企业参与实证材料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 w14:paraId="39E25B8A"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成果形式需包含可推广的教学标准、数字化资源或体制机制创新方案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 w14:paraId="7D7F6446"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指南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中仅列出研究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主要选题内容范围。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申报者可以此为依据，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从实际教学实践出发，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确定研究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名称、内容和方法，并组建相关研究团队。</w:t>
      </w:r>
    </w:p>
    <w:p w14:paraId="21D9E190">
      <w:pPr>
        <w:widowControl/>
        <w:adjustRightInd w:val="0"/>
        <w:snapToGrid w:val="0"/>
        <w:spacing w:line="336" w:lineRule="auto"/>
        <w:ind w:firstLine="640" w:firstLineChars="200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5.项目分为重点研究项目和一般研究项目。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重点研究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项目主要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聚焦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学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校发展问题（如产教深度融合、数字化转型、高水平专业群建设等），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需形成具有创新性和示范性的研究成果，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对学校整体办学水平提升具有推动作用。一般研究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项目主要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立足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学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校教学实践中的具体问题（如课程改革、教学方法创新、实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践教学研究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等），旨在通过小范围试点形成可复制的经验，服务于专业或课程层面的质量提升。</w:t>
      </w:r>
    </w:p>
    <w:p w14:paraId="5B145338"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重点研究项目由副高及以下职称人员申报；一般研究项目由中级及以下职称人员申报。</w:t>
      </w:r>
    </w:p>
    <w:p w14:paraId="4AD9D4A8">
      <w:pPr>
        <w:widowControl/>
        <w:adjustRightInd w:val="0"/>
        <w:snapToGrid w:val="0"/>
        <w:spacing w:line="336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</w:rPr>
        <w:t>、选题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  <w:lang w:val="en-US" w:eastAsia="zh-CN"/>
        </w:rPr>
        <w:t>指南</w:t>
      </w:r>
    </w:p>
    <w:p w14:paraId="4B00F493">
      <w:pPr>
        <w:pStyle w:val="16"/>
        <w:numPr>
          <w:ilvl w:val="0"/>
          <w:numId w:val="1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第二期“双高”实践</w:t>
      </w:r>
    </w:p>
    <w:p w14:paraId="746CAEBA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1.1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面向区域产业聚集区的高技能岗位需求分析与第二期“双高”专业群人才培养目标精准定位研究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1FDF203E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1.2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第二期“双高”专业群课程体系与实践教学体系的产教融合重构研究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01A2B026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1.3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第二期“双高”专业群动态调整机制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38615726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1.4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第二期“双高”建设背景下人才培养模式创新实践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60D2D3B4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1.5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第二期“双高”专业群质量评价机制研究</w:t>
      </w:r>
    </w:p>
    <w:p w14:paraId="6179A2A1">
      <w:pPr>
        <w:pStyle w:val="16"/>
        <w:numPr>
          <w:ilvl w:val="0"/>
          <w:numId w:val="1"/>
        </w:numPr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数字化转型与智慧教育建设​</w:t>
      </w:r>
    </w:p>
    <w:p w14:paraId="18EDEEE9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2.1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人工智能技术在高职专业教学中的应用路径研究</w:t>
      </w:r>
    </w:p>
    <w:p w14:paraId="06B1D0B0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2.2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虚拟仿真实训基地的标准化建设与资源共享机制研究​</w:t>
      </w:r>
    </w:p>
    <w:p w14:paraId="60CD1FE2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2.3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个性化学习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路径构建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与教学策略优化​​</w:t>
      </w:r>
    </w:p>
    <w:p w14:paraId="37FF4369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2.4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数字教学资源库的共建共享模式研究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4C233126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2.5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“师-机-生”多维交互学习新形态实践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42772BFA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2.6 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人工智能技术赋能专业课程重构路径研究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5D0BEFC1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2.7 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人机协同课堂教学的师生交互范式创新研究</w:t>
      </w:r>
    </w:p>
    <w:p w14:paraId="0795C7C2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2.8 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人工智能驱动的虚实融合实践教学体系构建</w:t>
      </w:r>
    </w:p>
    <w:p w14:paraId="0939EA6C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2.9 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生成式AI在个性化学习资源开发中的应用研究</w:t>
      </w:r>
    </w:p>
    <w:p w14:paraId="4F8FC566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2.10 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AI助教在高职混合式教学中的应用实效研究</w:t>
      </w:r>
    </w:p>
    <w:p w14:paraId="7BB02682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2.11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基于职业能力图谱的模块化课程体系开发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19138D47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2.12 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校企合作开发数字教材的典型案例与模式创新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6627A667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2.13 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行业企业优质资源转化为教学资源的路径研究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16B3D604">
      <w:pPr>
        <w:widowControl/>
        <w:numPr>
          <w:ilvl w:val="0"/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3.产教融合深化与人才培养模式创新​</w:t>
      </w:r>
    </w:p>
    <w:p w14:paraId="7712257A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3.1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市域产教联合体的体制机制创新与实践研究​</w:t>
      </w:r>
    </w:p>
    <w:p w14:paraId="6724587B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3.2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现场工程师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培养的校企协同课程体系开发​</w:t>
      </w:r>
    </w:p>
    <w:p w14:paraId="05EB46D1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3.3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新兴产业紧缺人才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订单式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培养的标准化流程构建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</w:p>
    <w:p w14:paraId="604BA66B">
      <w:pPr>
        <w:bidi w:val="0"/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4.课程思政与职业素养融合培育</w:t>
      </w:r>
      <w:r>
        <w:rPr>
          <w:rFonts w:hint="eastAsia" w:ascii="仿宋" w:hAnsi="仿宋" w:eastAsia="仿宋" w:cs="仿宋"/>
          <w:sz w:val="32"/>
          <w:szCs w:val="32"/>
        </w:rPr>
        <w:t>​</w:t>
      </w:r>
    </w:p>
    <w:p w14:paraId="73553C20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4.1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新工科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/商科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专业课程中的思政元素系统化融入研究​</w:t>
      </w:r>
    </w:p>
    <w:p w14:paraId="289BB586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4.2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现代学徒制下工匠精神培养的实践路径​</w:t>
      </w:r>
    </w:p>
    <w:p w14:paraId="779F4FEB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4.3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劳创融合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教育模式在实训课程中的实践探索​</w:t>
      </w:r>
    </w:p>
    <w:p w14:paraId="76BB85F7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4.4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红色文化资源与专业技能培养的融合创新​</w:t>
      </w:r>
    </w:p>
    <w:p w14:paraId="1EAE797F">
      <w:pPr>
        <w:bidi w:val="0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5.类型教育特征下的质量提升​</w:t>
      </w:r>
    </w:p>
    <w:p w14:paraId="08DDA560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5.1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高职教育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岗课赛证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综合育人模式实证研究​</w:t>
      </w:r>
    </w:p>
    <w:p w14:paraId="6C6CA121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5.2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职业技能等级证书与学分银行衔接机制研究​</w:t>
      </w:r>
    </w:p>
    <w:p w14:paraId="24AF2923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5.3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高职专业教学标准与职业标准动态对接研究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​</w:t>
      </w:r>
    </w:p>
    <w:p w14:paraId="1BA1C392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5.4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中高本衔接的一体化课程体系设计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​</w:t>
      </w:r>
    </w:p>
    <w:p w14:paraId="30A06CE0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5.5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高职学生学业评价的多元增值性评价体系构建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​</w:t>
      </w:r>
    </w:p>
    <w:p w14:paraId="7B155842">
      <w:pPr>
        <w:bidi w:val="0"/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6.服务区域发展与终身教育能力提升</w:t>
      </w:r>
      <w:r>
        <w:rPr>
          <w:rFonts w:hint="eastAsia" w:ascii="仿宋" w:hAnsi="仿宋" w:eastAsia="仿宋" w:cs="仿宋"/>
          <w:sz w:val="32"/>
          <w:szCs w:val="32"/>
        </w:rPr>
        <w:t>​</w:t>
      </w:r>
    </w:p>
    <w:p w14:paraId="6325FE93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6.1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高职院校服务县域经济的专业集群建设研究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​​</w:t>
      </w:r>
    </w:p>
    <w:p w14:paraId="4C5560DA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6.2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地区特色产业与专业建设协同发展研究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​</w:t>
      </w:r>
    </w:p>
    <w:p w14:paraId="6C392DD9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6.3 </w:t>
      </w:r>
      <w:r>
        <w:rPr>
          <w:rFonts w:hint="eastAsia" w:ascii="仿宋" w:hAnsi="仿宋" w:eastAsia="仿宋" w:cs="仿宋"/>
          <w:sz w:val="32"/>
          <w:szCs w:val="32"/>
        </w:rPr>
        <w:t>高职院校开展社会培训服务的质效评价与改进机制</w:t>
      </w:r>
    </w:p>
    <w:p w14:paraId="62D8D599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6.4 </w:t>
      </w:r>
      <w:r>
        <w:rPr>
          <w:rFonts w:hint="eastAsia" w:ascii="仿宋" w:hAnsi="仿宋" w:eastAsia="仿宋" w:cs="仿宋"/>
          <w:sz w:val="32"/>
          <w:szCs w:val="32"/>
        </w:rPr>
        <w:t>数字化赋能高等学校学历继续教育高质量发展的实践与应用</w:t>
      </w:r>
    </w:p>
    <w:p w14:paraId="551547E0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6.5 </w:t>
      </w:r>
      <w:r>
        <w:rPr>
          <w:rFonts w:hint="eastAsia" w:ascii="仿宋" w:hAnsi="仿宋" w:eastAsia="仿宋" w:cs="仿宋"/>
          <w:sz w:val="32"/>
          <w:szCs w:val="32"/>
        </w:rPr>
        <w:t>三教统筹协同服务全民终身学习模式的探索与实践​</w:t>
      </w:r>
    </w:p>
    <w:p w14:paraId="7F8FF5F7">
      <w:pPr>
        <w:bidi w:val="0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7.教师发展与创新团队建设​</w:t>
      </w:r>
    </w:p>
    <w:p w14:paraId="079E5A2A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7.1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高职教师数字教学能力标准与提升路径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​</w:t>
      </w:r>
    </w:p>
    <w:p w14:paraId="7D475F10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7.2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产业教授与校内教师协同教学机制研究​</w:t>
      </w:r>
    </w:p>
    <w:p w14:paraId="3A70D0CA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7.3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结构化教学创新团队的建设标准与实践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​​</w:t>
      </w:r>
    </w:p>
    <w:p w14:paraId="74F8FA13">
      <w:pPr>
        <w:pStyle w:val="16"/>
        <w:numPr>
          <w:ilvl w:val="0"/>
          <w:numId w:val="0"/>
        </w:numPr>
        <w:tabs>
          <w:tab w:val="left" w:pos="0"/>
        </w:tabs>
        <w:adjustRightInd w:val="0"/>
        <w:snapToGrid w:val="0"/>
        <w:spacing w:line="336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国际化教育教学</w:t>
      </w:r>
    </w:p>
    <w:p w14:paraId="35CE8637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8.1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国际化专业人才培养方案与课程体系建设</w:t>
      </w:r>
    </w:p>
    <w:p w14:paraId="311A936A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8.2 职业教育中外合作办学研究</w:t>
      </w:r>
    </w:p>
    <w:p w14:paraId="5B7B93F8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8.3 职业教育境外办学模式与实践研究</w:t>
      </w:r>
    </w:p>
    <w:p w14:paraId="3A3AB441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8.4 高职院校留学生人文素养教育研究</w:t>
      </w:r>
    </w:p>
    <w:p w14:paraId="74061FDD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8.5 柬埔寨或安哥拉职业教育与产业需求研究</w:t>
      </w:r>
    </w:p>
    <w:p w14:paraId="55E26C57">
      <w:pPr>
        <w:pStyle w:val="16"/>
        <w:numPr>
          <w:ilvl w:val="0"/>
          <w:numId w:val="0"/>
        </w:numPr>
        <w:tabs>
          <w:tab w:val="left" w:pos="0"/>
        </w:tabs>
        <w:adjustRightInd w:val="0"/>
        <w:snapToGrid w:val="0"/>
        <w:spacing w:line="336" w:lineRule="auto"/>
        <w:ind w:firstLine="643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9.清廉育人</w:t>
      </w:r>
    </w:p>
    <w:p w14:paraId="7FED9B9C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9.1 新时代高校清廉建设与“三全育人”体系融合的研究与实践</w:t>
      </w:r>
    </w:p>
    <w:p w14:paraId="6CCCFF4C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9.2 高校廉洁教育与专业教育协同育人的理论研究与实践探索</w:t>
      </w:r>
    </w:p>
    <w:p w14:paraId="52C146C8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9.3 课程思政视域下专业课程融入廉洁教育元素的教学设计与案例开发</w:t>
      </w:r>
    </w:p>
    <w:p w14:paraId="2BD0361F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9.4 高职院校廉洁教育课程建设、教材建设</w:t>
      </w:r>
    </w:p>
    <w:p w14:paraId="3592F4E0">
      <w:pPr>
        <w:widowControl/>
        <w:numPr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 xml:space="preserve">9.5 创新创业教育与廉洁教育融合的教学改革与实践                    </w:t>
      </w:r>
    </w:p>
    <w:p w14:paraId="0BEE65AD">
      <w:pPr>
        <w:widowControl/>
        <w:numPr>
          <w:ilvl w:val="0"/>
          <w:numId w:val="0"/>
        </w:numPr>
        <w:tabs>
          <w:tab w:val="left" w:pos="0"/>
          <w:tab w:val="left" w:pos="113"/>
        </w:tabs>
        <w:adjustRightInd w:val="0"/>
        <w:snapToGrid w:val="0"/>
        <w:spacing w:line="336" w:lineRule="auto"/>
        <w:ind w:left="840" w:leftChars="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</w:p>
    <w:p w14:paraId="5010447B">
      <w:pPr>
        <w:adjustRightInd w:val="0"/>
        <w:snapToGrid w:val="0"/>
        <w:spacing w:line="336" w:lineRule="auto"/>
        <w:ind w:firstLine="5440" w:firstLineChars="1700"/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</w:rPr>
      </w:pPr>
    </w:p>
    <w:p w14:paraId="49F00D3A">
      <w:pPr>
        <w:adjustRightInd w:val="0"/>
        <w:snapToGrid w:val="0"/>
        <w:spacing w:line="336" w:lineRule="auto"/>
        <w:ind w:firstLine="5440" w:firstLineChars="1700"/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</w:rPr>
        <w:t>温州职业技术学院</w:t>
      </w:r>
    </w:p>
    <w:p w14:paraId="7B3973A2">
      <w:pPr>
        <w:adjustRightInd w:val="0"/>
        <w:snapToGrid w:val="0"/>
        <w:spacing w:line="336" w:lineRule="auto"/>
        <w:ind w:firstLine="5440" w:firstLineChars="1700"/>
        <w:rPr>
          <w:highlight w:val="none"/>
        </w:rPr>
      </w:pPr>
      <w:r>
        <w:rPr>
          <w:rFonts w:ascii="仿宋_GB2312" w:hAnsi="宋体" w:eastAsia="仿宋_GB2312" w:cs="Arial"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宋体" w:eastAsia="仿宋_GB2312" w:cs="Arial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ascii="仿宋_GB2312" w:hAnsi="宋体" w:eastAsia="仿宋_GB2312" w:cs="Arial"/>
          <w:color w:val="000000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highlight w:val="none"/>
          <w:lang w:val="en-US" w:eastAsia="zh-CN"/>
        </w:rPr>
        <w:t>6</w:t>
      </w:r>
      <w:bookmarkStart w:id="0" w:name="_GoBack"/>
      <w:bookmarkEnd w:id="0"/>
      <w:r>
        <w:rPr>
          <w:rFonts w:ascii="仿宋_GB2312" w:hAnsi="宋体" w:eastAsia="仿宋_GB2312" w:cs="Arial"/>
          <w:color w:val="000000"/>
          <w:kern w:val="0"/>
          <w:sz w:val="32"/>
          <w:szCs w:val="32"/>
          <w:highlight w:val="none"/>
        </w:rPr>
        <w:t>日</w:t>
      </w:r>
    </w:p>
    <w:p w14:paraId="6B55883B">
      <w:pPr>
        <w:tabs>
          <w:tab w:val="right" w:pos="8640"/>
        </w:tabs>
      </w:pPr>
    </w:p>
    <w:sectPr>
      <w:pgSz w:w="11906" w:h="16838"/>
      <w:pgMar w:top="1440" w:right="1020" w:bottom="144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B4215"/>
    <w:rsid w:val="683F57E5"/>
    <w:rsid w:val="69216C99"/>
    <w:rsid w:val="6F736F78"/>
    <w:rsid w:val="75CA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tabs>
        <w:tab w:val="right" w:pos="8640"/>
      </w:tabs>
      <w:spacing w:before="50" w:beforeLines="50" w:after="50" w:afterLines="50" w:line="360" w:lineRule="auto"/>
      <w:ind w:firstLine="0" w:firstLineChars="0"/>
      <w:jc w:val="left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tabs>
        <w:tab w:val="right" w:pos="8640"/>
      </w:tabs>
      <w:spacing w:line="360" w:lineRule="auto"/>
      <w:ind w:firstLine="0" w:firstLineChars="0"/>
      <w:outlineLvl w:val="1"/>
    </w:pPr>
    <w:rPr>
      <w:rFonts w:ascii="Calibri Light" w:hAnsi="Calibri Light" w:eastAsia="黑体" w:cs="宋体"/>
      <w:b/>
      <w:bCs/>
      <w:sz w:val="28"/>
      <w:szCs w:val="32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tabs>
        <w:tab w:val="right" w:pos="8640"/>
      </w:tabs>
      <w:snapToGrid/>
      <w:spacing w:line="360" w:lineRule="auto"/>
      <w:ind w:firstLine="0" w:firstLineChars="0"/>
      <w:outlineLvl w:val="2"/>
    </w:pPr>
    <w:rPr>
      <w:rFonts w:eastAsia="黑体"/>
      <w:bCs/>
      <w:szCs w:val="32"/>
    </w:rPr>
  </w:style>
  <w:style w:type="paragraph" w:styleId="5">
    <w:name w:val="heading 4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/>
    </w:rPr>
  </w:style>
  <w:style w:type="character" w:default="1" w:styleId="10">
    <w:name w:val="Default Paragraph Font"/>
    <w:qFormat/>
    <w:uiPriority w:val="1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toc 1"/>
    <w:basedOn w:val="1"/>
    <w:next w:val="1"/>
    <w:qFormat/>
    <w:uiPriority w:val="0"/>
    <w:pPr>
      <w:tabs>
        <w:tab w:val="right" w:pos="8640"/>
      </w:tabs>
      <w:spacing w:line="360" w:lineRule="exact"/>
      <w:ind w:firstLine="0" w:firstLineChars="0"/>
    </w:p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qFormat/>
    <w:uiPriority w:val="0"/>
    <w:rPr>
      <w:rFonts w:ascii="Times New Roman" w:hAnsi="Times New Roman" w:eastAsia="宋体" w:cs="Times New Roman"/>
      <w:sz w:val="21"/>
    </w:rPr>
  </w:style>
  <w:style w:type="character" w:customStyle="1" w:styleId="13">
    <w:name w:val="标题 1 字符"/>
    <w:basedOn w:val="10"/>
    <w:link w:val="2"/>
    <w:qFormat/>
    <w:uiPriority w:val="9"/>
    <w:rPr>
      <w:rFonts w:eastAsia="黑体" w:cs="Times New Roman"/>
      <w:b/>
      <w:bCs/>
      <w:kern w:val="44"/>
      <w:sz w:val="30"/>
      <w:szCs w:val="44"/>
      <w:lang w:eastAsia="zh-TW"/>
    </w:rPr>
  </w:style>
  <w:style w:type="character" w:customStyle="1" w:styleId="14">
    <w:name w:val="标题 2 字符"/>
    <w:basedOn w:val="10"/>
    <w:link w:val="3"/>
    <w:qFormat/>
    <w:uiPriority w:val="9"/>
    <w:rPr>
      <w:rFonts w:ascii="Calibri Light" w:hAnsi="Calibri Light" w:eastAsia="黑体" w:cs="宋体"/>
      <w:b/>
      <w:bCs/>
      <w:kern w:val="0"/>
      <w:sz w:val="28"/>
      <w:szCs w:val="32"/>
      <w:lang w:eastAsia="zh-TW"/>
    </w:rPr>
  </w:style>
  <w:style w:type="character" w:customStyle="1" w:styleId="15">
    <w:name w:val="标题 3 字符"/>
    <w:basedOn w:val="10"/>
    <w:link w:val="4"/>
    <w:qFormat/>
    <w:uiPriority w:val="9"/>
    <w:rPr>
      <w:rFonts w:eastAsia="黑体" w:cs="Times New Roman"/>
      <w:bCs/>
      <w:kern w:val="0"/>
      <w:sz w:val="24"/>
      <w:szCs w:val="32"/>
      <w:lang w:eastAsia="zh-TW"/>
    </w:rPr>
  </w:style>
  <w:style w:type="paragraph" w:customStyle="1" w:styleId="16">
    <w:name w:val="首行缩进"/>
    <w:basedOn w:val="1"/>
    <w:qFormat/>
    <w:uiPriority w:val="0"/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1629</Words>
  <Characters>1662</Characters>
  <Paragraphs>72</Paragraphs>
  <TotalTime>30</TotalTime>
  <ScaleCrop>false</ScaleCrop>
  <LinksUpToDate>false</LinksUpToDate>
  <CharactersWithSpaces>1682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2025-05-30T00:43:00Z</dcterms:created>
  <dc:creator>畅小想</dc:creator>
  <cp:lastModifiedBy>风向远夏里</cp:lastModifiedBy>
  <dcterms:modified xsi:type="dcterms:W3CDTF">2025-06-06T02:33:18Z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2937da3eed5a42d9a47bf0a5292da26e_23</vt:lpwstr>
  </property>
  <property fmtid="{D5CDD505-2E9C-101B-9397-08002B2CF9AE}" pid="4" name="KSOTemplateDocerSaveRecord">
    <vt:lpwstr>eyJoZGlkIjoiNzk2ODI2ZGYyZThmODI4Y2VmYTk3NjkzYzM2N2VmNmIiLCJ1c2VySWQiOiIzODAxMTc2ODcifQ==</vt:lpwstr>
  </property>
</Properties>
</file>