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560" w:rsidRDefault="004B0D49" w:rsidP="00C6414B">
      <w:pPr>
        <w:adjustRightInd w:val="0"/>
        <w:snapToGrid w:val="0"/>
        <w:spacing w:line="360" w:lineRule="auto"/>
        <w:ind w:firstLine="480"/>
        <w:jc w:val="center"/>
        <w:rPr>
          <w:rFonts w:ascii="仿宋_GB2312" w:eastAsia="仿宋_GB2312" w:hAnsi="仿宋_GB2312" w:cs="仿宋_GB2312"/>
          <w:b/>
          <w:color w:val="0D0D0D"/>
          <w:kern w:val="0"/>
          <w:sz w:val="30"/>
          <w:szCs w:val="30"/>
        </w:rPr>
      </w:pPr>
      <w:r w:rsidRPr="00C6414B">
        <w:rPr>
          <w:rFonts w:ascii="仿宋_GB2312" w:eastAsia="仿宋_GB2312" w:hAnsi="仿宋_GB2312" w:cs="仿宋_GB2312" w:hint="eastAsia"/>
          <w:b/>
          <w:color w:val="0D0D0D"/>
          <w:kern w:val="0"/>
          <w:sz w:val="30"/>
          <w:szCs w:val="30"/>
        </w:rPr>
        <w:t>关于举办2018年浙江省</w:t>
      </w:r>
      <w:r w:rsidR="00C6414B" w:rsidRPr="00C6414B">
        <w:rPr>
          <w:rFonts w:ascii="仿宋_GB2312" w:eastAsia="仿宋_GB2312" w:hAnsi="仿宋_GB2312" w:cs="仿宋_GB2312" w:hint="eastAsia"/>
          <w:b/>
          <w:color w:val="0D0D0D"/>
          <w:kern w:val="0"/>
          <w:sz w:val="30"/>
          <w:szCs w:val="30"/>
        </w:rPr>
        <w:t>职业院校技能大赛（高职组）</w:t>
      </w:r>
    </w:p>
    <w:p w:rsidR="00C536BA" w:rsidRDefault="00C6414B" w:rsidP="00C6414B">
      <w:pPr>
        <w:adjustRightInd w:val="0"/>
        <w:snapToGrid w:val="0"/>
        <w:spacing w:line="360" w:lineRule="auto"/>
        <w:ind w:firstLine="480"/>
        <w:jc w:val="center"/>
        <w:rPr>
          <w:rFonts w:ascii="仿宋_GB2312" w:eastAsia="仿宋_GB2312" w:hAnsi="仿宋_GB2312" w:cs="仿宋_GB2312"/>
          <w:b/>
          <w:color w:val="0D0D0D"/>
          <w:kern w:val="0"/>
          <w:sz w:val="30"/>
          <w:szCs w:val="30"/>
        </w:rPr>
      </w:pPr>
      <w:r w:rsidRPr="00C6414B">
        <w:rPr>
          <w:rFonts w:ascii="仿宋_GB2312" w:eastAsia="仿宋_GB2312" w:hAnsi="仿宋_GB2312" w:cs="仿宋_GB2312" w:hint="eastAsia"/>
          <w:b/>
          <w:color w:val="0D0D0D"/>
          <w:kern w:val="0"/>
          <w:sz w:val="30"/>
          <w:szCs w:val="30"/>
        </w:rPr>
        <w:t>“中餐主题宴会设计”赛项的通知</w:t>
      </w:r>
    </w:p>
    <w:p w:rsidR="00C536BA" w:rsidRDefault="00980290" w:rsidP="00C536BA">
      <w:pPr>
        <w:adjustRightInd w:val="0"/>
        <w:snapToGrid w:val="0"/>
        <w:spacing w:line="360" w:lineRule="auto"/>
        <w:ind w:firstLine="480"/>
        <w:jc w:val="left"/>
        <w:rPr>
          <w:rFonts w:ascii="仿宋_GB2312" w:eastAsia="仿宋_GB2312" w:hAnsi="仿宋_GB2312" w:cs="仿宋_GB2312"/>
          <w:b/>
          <w:color w:val="0D0D0D"/>
          <w:kern w:val="0"/>
          <w:sz w:val="24"/>
          <w:szCs w:val="24"/>
        </w:rPr>
      </w:pPr>
      <w:r w:rsidRPr="00980290">
        <w:rPr>
          <w:rFonts w:ascii="仿宋_GB2312" w:eastAsia="仿宋_GB2312" w:hAnsi="仿宋_GB2312" w:cs="仿宋_GB2312" w:hint="eastAsia"/>
          <w:b/>
          <w:color w:val="0D0D0D"/>
          <w:kern w:val="0"/>
          <w:sz w:val="24"/>
          <w:szCs w:val="24"/>
        </w:rPr>
        <w:t>一、比赛时间</w:t>
      </w:r>
    </w:p>
    <w:p w:rsidR="00980290" w:rsidRPr="000B3067" w:rsidRDefault="00980290" w:rsidP="00C536BA">
      <w:pPr>
        <w:adjustRightInd w:val="0"/>
        <w:snapToGrid w:val="0"/>
        <w:spacing w:line="360" w:lineRule="auto"/>
        <w:ind w:firstLine="480"/>
        <w:jc w:val="left"/>
        <w:rPr>
          <w:rFonts w:ascii="仿宋_GB2312" w:eastAsia="仿宋_GB2312" w:hAnsi="仿宋_GB2312" w:cs="仿宋_GB2312"/>
          <w:color w:val="0D0D0D"/>
          <w:kern w:val="0"/>
          <w:sz w:val="24"/>
          <w:szCs w:val="24"/>
        </w:rPr>
      </w:pPr>
      <w:r>
        <w:rPr>
          <w:rFonts w:ascii="仿宋_GB2312" w:eastAsia="仿宋_GB2312" w:hAnsi="仿宋_GB2312" w:cs="仿宋_GB2312"/>
          <w:b/>
          <w:color w:val="0D0D0D"/>
          <w:kern w:val="0"/>
          <w:sz w:val="24"/>
          <w:szCs w:val="24"/>
        </w:rPr>
        <w:tab/>
      </w:r>
      <w:r w:rsidR="000B3067" w:rsidRPr="000B3067">
        <w:rPr>
          <w:rFonts w:ascii="仿宋_GB2312" w:eastAsia="仿宋_GB2312" w:hAnsi="仿宋_GB2312" w:cs="仿宋_GB2312"/>
          <w:color w:val="0D0D0D"/>
          <w:kern w:val="0"/>
          <w:sz w:val="24"/>
          <w:szCs w:val="24"/>
        </w:rPr>
        <w:t>2018</w:t>
      </w:r>
      <w:r w:rsidR="000B3067" w:rsidRPr="000B3067">
        <w:rPr>
          <w:rFonts w:ascii="仿宋_GB2312" w:eastAsia="仿宋_GB2312" w:hAnsi="仿宋_GB2312" w:cs="仿宋_GB2312" w:hint="eastAsia"/>
          <w:color w:val="0D0D0D"/>
          <w:kern w:val="0"/>
          <w:sz w:val="24"/>
          <w:szCs w:val="24"/>
        </w:rPr>
        <w:t>年6月23日-</w:t>
      </w:r>
      <w:r w:rsidR="000B3067" w:rsidRPr="000B3067">
        <w:rPr>
          <w:rFonts w:ascii="仿宋_GB2312" w:eastAsia="仿宋_GB2312" w:hAnsi="仿宋_GB2312" w:cs="仿宋_GB2312"/>
          <w:color w:val="0D0D0D"/>
          <w:kern w:val="0"/>
          <w:sz w:val="24"/>
          <w:szCs w:val="24"/>
        </w:rPr>
        <w:t>2018</w:t>
      </w:r>
      <w:r w:rsidR="000B3067" w:rsidRPr="000B3067">
        <w:rPr>
          <w:rFonts w:ascii="仿宋_GB2312" w:eastAsia="仿宋_GB2312" w:hAnsi="仿宋_GB2312" w:cs="仿宋_GB2312" w:hint="eastAsia"/>
          <w:color w:val="0D0D0D"/>
          <w:kern w:val="0"/>
          <w:sz w:val="24"/>
          <w:szCs w:val="24"/>
        </w:rPr>
        <w:t>年6月24日</w:t>
      </w:r>
    </w:p>
    <w:p w:rsidR="000B3067" w:rsidRPr="000B3067" w:rsidRDefault="000B3067" w:rsidP="00C536BA">
      <w:pPr>
        <w:adjustRightInd w:val="0"/>
        <w:snapToGrid w:val="0"/>
        <w:spacing w:line="360" w:lineRule="auto"/>
        <w:ind w:firstLine="480"/>
        <w:jc w:val="left"/>
        <w:rPr>
          <w:rFonts w:ascii="仿宋_GB2312" w:eastAsia="仿宋_GB2312" w:hAnsi="仿宋_GB2312" w:cs="仿宋_GB2312" w:hint="eastAsia"/>
          <w:color w:val="0D0D0D"/>
          <w:kern w:val="0"/>
          <w:sz w:val="24"/>
          <w:szCs w:val="24"/>
        </w:rPr>
      </w:pPr>
      <w:r w:rsidRPr="000B3067">
        <w:rPr>
          <w:rFonts w:ascii="仿宋_GB2312" w:eastAsia="仿宋_GB2312" w:hAnsi="仿宋_GB2312" w:cs="仿宋_GB2312"/>
          <w:color w:val="0D0D0D"/>
          <w:kern w:val="0"/>
          <w:sz w:val="24"/>
          <w:szCs w:val="24"/>
        </w:rPr>
        <w:tab/>
        <w:t>2018</w:t>
      </w:r>
      <w:r w:rsidRPr="000B3067">
        <w:rPr>
          <w:rFonts w:ascii="仿宋_GB2312" w:eastAsia="仿宋_GB2312" w:hAnsi="仿宋_GB2312" w:cs="仿宋_GB2312" w:hint="eastAsia"/>
          <w:color w:val="0D0D0D"/>
          <w:kern w:val="0"/>
          <w:sz w:val="24"/>
          <w:szCs w:val="24"/>
        </w:rPr>
        <w:t>年6月23日9：00-</w:t>
      </w:r>
      <w:r w:rsidRPr="000B3067">
        <w:rPr>
          <w:rFonts w:ascii="仿宋_GB2312" w:eastAsia="仿宋_GB2312" w:hAnsi="仿宋_GB2312" w:cs="仿宋_GB2312"/>
          <w:color w:val="0D0D0D"/>
          <w:kern w:val="0"/>
          <w:sz w:val="24"/>
          <w:szCs w:val="24"/>
        </w:rPr>
        <w:t>12</w:t>
      </w:r>
      <w:r w:rsidRPr="000B3067">
        <w:rPr>
          <w:rFonts w:ascii="仿宋_GB2312" w:eastAsia="仿宋_GB2312" w:hAnsi="仿宋_GB2312" w:cs="仿宋_GB2312" w:hint="eastAsia"/>
          <w:color w:val="0D0D0D"/>
          <w:kern w:val="0"/>
          <w:sz w:val="24"/>
          <w:szCs w:val="24"/>
        </w:rPr>
        <w:t>：00报到</w:t>
      </w:r>
    </w:p>
    <w:p w:rsidR="00980290" w:rsidRDefault="00980290" w:rsidP="00C536BA">
      <w:pPr>
        <w:adjustRightInd w:val="0"/>
        <w:snapToGrid w:val="0"/>
        <w:spacing w:line="360" w:lineRule="auto"/>
        <w:ind w:firstLine="480"/>
        <w:jc w:val="left"/>
        <w:rPr>
          <w:rFonts w:ascii="仿宋_GB2312" w:eastAsia="仿宋_GB2312" w:hAnsi="仿宋_GB2312" w:cs="仿宋_GB2312"/>
          <w:b/>
          <w:color w:val="0D0D0D"/>
          <w:kern w:val="0"/>
          <w:sz w:val="24"/>
          <w:szCs w:val="24"/>
        </w:rPr>
      </w:pPr>
      <w:r w:rsidRPr="00980290">
        <w:rPr>
          <w:rFonts w:ascii="仿宋_GB2312" w:eastAsia="仿宋_GB2312" w:hAnsi="仿宋_GB2312" w:cs="仿宋_GB2312" w:hint="eastAsia"/>
          <w:b/>
          <w:color w:val="0D0D0D"/>
          <w:kern w:val="0"/>
          <w:sz w:val="24"/>
          <w:szCs w:val="24"/>
        </w:rPr>
        <w:t>二、比赛地点</w:t>
      </w:r>
    </w:p>
    <w:p w:rsidR="000B3067" w:rsidRPr="000B3067" w:rsidRDefault="000B3067" w:rsidP="005F7560">
      <w:pPr>
        <w:adjustRightInd w:val="0"/>
        <w:snapToGrid w:val="0"/>
        <w:spacing w:line="360" w:lineRule="auto"/>
        <w:ind w:firstLine="480"/>
        <w:jc w:val="left"/>
        <w:rPr>
          <w:rFonts w:ascii="仿宋_GB2312" w:eastAsia="仿宋_GB2312" w:hAnsi="仿宋_GB2312" w:cs="仿宋_GB2312" w:hint="eastAsia"/>
          <w:color w:val="0D0D0D"/>
          <w:kern w:val="0"/>
          <w:sz w:val="24"/>
          <w:szCs w:val="24"/>
        </w:rPr>
      </w:pPr>
      <w:r>
        <w:rPr>
          <w:rFonts w:ascii="仿宋_GB2312" w:eastAsia="仿宋_GB2312" w:hAnsi="仿宋_GB2312" w:cs="仿宋_GB2312"/>
          <w:b/>
          <w:color w:val="0D0D0D"/>
          <w:kern w:val="0"/>
          <w:sz w:val="24"/>
          <w:szCs w:val="24"/>
        </w:rPr>
        <w:tab/>
      </w:r>
      <w:r w:rsidRPr="000B3067">
        <w:rPr>
          <w:rFonts w:ascii="仿宋_GB2312" w:eastAsia="仿宋_GB2312" w:hAnsi="仿宋_GB2312" w:cs="仿宋_GB2312" w:hint="eastAsia"/>
          <w:color w:val="0D0D0D"/>
          <w:kern w:val="0"/>
          <w:sz w:val="24"/>
          <w:szCs w:val="24"/>
        </w:rPr>
        <w:t>浙江旅游职业学院</w:t>
      </w:r>
      <w:r w:rsidR="005F7560">
        <w:rPr>
          <w:rFonts w:ascii="仿宋_GB2312" w:eastAsia="仿宋_GB2312" w:hAnsi="仿宋_GB2312" w:cs="仿宋_GB2312"/>
          <w:color w:val="0D0D0D"/>
          <w:kern w:val="0"/>
          <w:sz w:val="24"/>
          <w:szCs w:val="24"/>
        </w:rPr>
        <w:tab/>
      </w:r>
      <w:r w:rsidR="005F7560">
        <w:rPr>
          <w:rFonts w:ascii="仿宋_GB2312" w:eastAsia="仿宋_GB2312" w:hAnsi="仿宋_GB2312" w:cs="仿宋_GB2312"/>
          <w:color w:val="0D0D0D"/>
          <w:kern w:val="0"/>
          <w:sz w:val="24"/>
          <w:szCs w:val="24"/>
        </w:rPr>
        <w:tab/>
      </w:r>
      <w:r w:rsidRPr="000B3067">
        <w:rPr>
          <w:rFonts w:ascii="仿宋_GB2312" w:eastAsia="仿宋_GB2312" w:hAnsi="仿宋_GB2312" w:cs="仿宋_GB2312" w:hint="eastAsia"/>
          <w:color w:val="0D0D0D"/>
          <w:kern w:val="0"/>
          <w:sz w:val="24"/>
          <w:szCs w:val="24"/>
        </w:rPr>
        <w:t>地址：杭州市萧山高教园区</w:t>
      </w:r>
    </w:p>
    <w:p w:rsidR="00980290" w:rsidRDefault="00980290" w:rsidP="00C536BA">
      <w:pPr>
        <w:adjustRightInd w:val="0"/>
        <w:snapToGrid w:val="0"/>
        <w:spacing w:line="360" w:lineRule="auto"/>
        <w:ind w:firstLine="480"/>
        <w:jc w:val="left"/>
        <w:rPr>
          <w:rFonts w:ascii="仿宋_GB2312" w:eastAsia="仿宋_GB2312" w:hAnsi="仿宋_GB2312" w:cs="仿宋_GB2312"/>
          <w:b/>
          <w:color w:val="0D0D0D"/>
          <w:kern w:val="0"/>
          <w:sz w:val="24"/>
          <w:szCs w:val="24"/>
        </w:rPr>
      </w:pPr>
      <w:r w:rsidRPr="00980290">
        <w:rPr>
          <w:rFonts w:ascii="仿宋_GB2312" w:eastAsia="仿宋_GB2312" w:hAnsi="仿宋_GB2312" w:cs="仿宋_GB2312" w:hint="eastAsia"/>
          <w:b/>
          <w:color w:val="0D0D0D"/>
          <w:kern w:val="0"/>
          <w:sz w:val="24"/>
          <w:szCs w:val="24"/>
        </w:rPr>
        <w:t>三、比赛内容</w:t>
      </w:r>
    </w:p>
    <w:p w:rsidR="000B3067" w:rsidRDefault="000B3067" w:rsidP="000B3067">
      <w:pPr>
        <w:adjustRightInd w:val="0"/>
        <w:snapToGrid w:val="0"/>
        <w:spacing w:line="360" w:lineRule="auto"/>
        <w:ind w:firstLine="480"/>
        <w:jc w:val="left"/>
        <w:rPr>
          <w:rFonts w:ascii="仿宋_GB2312" w:eastAsia="仿宋_GB2312" w:hAnsi="仿宋_GB2312" w:cs="仿宋_GB2312"/>
          <w:color w:val="0D0D0D"/>
          <w:kern w:val="0"/>
          <w:sz w:val="24"/>
          <w:szCs w:val="24"/>
        </w:rPr>
      </w:pPr>
      <w:r w:rsidRPr="000B3067">
        <w:rPr>
          <w:rFonts w:ascii="仿宋_GB2312" w:eastAsia="仿宋_GB2312" w:hAnsi="仿宋_GB2312" w:cs="仿宋_GB2312" w:hint="eastAsia"/>
          <w:color w:val="0D0D0D"/>
          <w:kern w:val="0"/>
          <w:sz w:val="24"/>
          <w:szCs w:val="24"/>
        </w:rPr>
        <w:t>赛制为个人赛，赛项为中餐宴会接待方案创意设计赛项和中餐主题宴会摆台赛项两个赛项,两个赛项相互独立。</w:t>
      </w:r>
    </w:p>
    <w:p w:rsidR="000B3067" w:rsidRPr="000B3067" w:rsidRDefault="000B3067" w:rsidP="00C536BA">
      <w:pPr>
        <w:adjustRightInd w:val="0"/>
        <w:snapToGrid w:val="0"/>
        <w:spacing w:line="360" w:lineRule="auto"/>
        <w:ind w:firstLine="480"/>
        <w:jc w:val="left"/>
        <w:rPr>
          <w:rFonts w:ascii="仿宋_GB2312" w:eastAsia="仿宋_GB2312" w:hAnsi="仿宋_GB2312" w:cs="仿宋_GB2312" w:hint="eastAsia"/>
          <w:b/>
          <w:color w:val="0D0D0D"/>
          <w:kern w:val="0"/>
          <w:sz w:val="24"/>
          <w:szCs w:val="24"/>
        </w:rPr>
      </w:pPr>
      <w:r w:rsidRPr="000B3067">
        <w:rPr>
          <w:rFonts w:ascii="仿宋_GB2312" w:eastAsia="仿宋_GB2312" w:hAnsi="仿宋_GB2312" w:cs="仿宋_GB2312" w:hint="eastAsia"/>
          <w:color w:val="0D0D0D"/>
          <w:kern w:val="0"/>
          <w:sz w:val="24"/>
          <w:szCs w:val="24"/>
        </w:rPr>
        <w:t>中餐主题宴会接待方案创意设计赛项主要</w:t>
      </w:r>
      <w:r w:rsidRPr="000B3067">
        <w:rPr>
          <w:rFonts w:ascii="仿宋_GB2312" w:eastAsia="仿宋_GB2312" w:hAnsi="仿宋_GB2312" w:cs="仿宋_GB2312"/>
          <w:color w:val="0D0D0D"/>
          <w:kern w:val="0"/>
          <w:sz w:val="24"/>
          <w:szCs w:val="24"/>
        </w:rPr>
        <w:t>考核选手的</w:t>
      </w:r>
      <w:r w:rsidRPr="000B3067">
        <w:rPr>
          <w:rFonts w:ascii="仿宋_GB2312" w:eastAsia="仿宋_GB2312" w:hAnsi="仿宋_GB2312" w:cs="仿宋_GB2312" w:hint="eastAsia"/>
          <w:color w:val="0D0D0D"/>
          <w:kern w:val="0"/>
          <w:sz w:val="24"/>
          <w:szCs w:val="24"/>
        </w:rPr>
        <w:t>理论知识运用</w:t>
      </w:r>
      <w:r w:rsidRPr="000B3067">
        <w:rPr>
          <w:rFonts w:ascii="仿宋_GB2312" w:eastAsia="仿宋_GB2312" w:hAnsi="仿宋_GB2312" w:cs="仿宋_GB2312"/>
          <w:color w:val="0D0D0D"/>
          <w:kern w:val="0"/>
          <w:sz w:val="24"/>
          <w:szCs w:val="24"/>
        </w:rPr>
        <w:t>能力</w:t>
      </w:r>
      <w:r w:rsidRPr="000B3067">
        <w:rPr>
          <w:rFonts w:ascii="仿宋_GB2312" w:eastAsia="仿宋_GB2312" w:hAnsi="仿宋_GB2312" w:cs="仿宋_GB2312" w:hint="eastAsia"/>
          <w:color w:val="0D0D0D"/>
          <w:kern w:val="0"/>
          <w:sz w:val="24"/>
          <w:szCs w:val="24"/>
        </w:rPr>
        <w:t>、创新能力和</w:t>
      </w:r>
      <w:r w:rsidRPr="000B3067">
        <w:rPr>
          <w:rFonts w:ascii="仿宋_GB2312" w:eastAsia="仿宋_GB2312" w:hAnsi="仿宋_GB2312" w:cs="仿宋_GB2312"/>
          <w:color w:val="0D0D0D"/>
          <w:kern w:val="0"/>
          <w:sz w:val="24"/>
          <w:szCs w:val="24"/>
        </w:rPr>
        <w:t>应变能力。</w:t>
      </w:r>
      <w:r w:rsidRPr="000B3067">
        <w:rPr>
          <w:rFonts w:ascii="仿宋_GB2312" w:eastAsia="仿宋_GB2312" w:hAnsi="仿宋_GB2312" w:cs="仿宋_GB2312" w:hint="eastAsia"/>
          <w:color w:val="0D0D0D"/>
          <w:kern w:val="0"/>
          <w:sz w:val="24"/>
          <w:szCs w:val="24"/>
        </w:rPr>
        <w:t>中餐主题宴会摆台赛项包含仪容仪表展示、中餐主题宴会设计与制作、中餐主题宴会摆台和主题宴会台面英语阐述环节，主要考核学生中餐宴会摆台主题创意能力、专业知识掌握与应用、英语水平等，注重学生个人职业素养的</w:t>
      </w:r>
      <w:r w:rsidRPr="000B3067">
        <w:rPr>
          <w:rFonts w:ascii="仿宋_GB2312" w:eastAsia="仿宋_GB2312" w:hAnsi="仿宋_GB2312" w:cs="仿宋_GB2312"/>
          <w:color w:val="0D0D0D"/>
          <w:kern w:val="0"/>
          <w:sz w:val="24"/>
          <w:szCs w:val="24"/>
        </w:rPr>
        <w:t>全面提升</w:t>
      </w:r>
      <w:r w:rsidRPr="000B3067">
        <w:rPr>
          <w:rFonts w:ascii="仿宋_GB2312" w:eastAsia="仿宋_GB2312" w:hAnsi="仿宋_GB2312" w:cs="仿宋_GB2312" w:hint="eastAsia"/>
          <w:color w:val="0D0D0D"/>
          <w:kern w:val="0"/>
          <w:sz w:val="24"/>
          <w:szCs w:val="24"/>
        </w:rPr>
        <w:t>。</w:t>
      </w:r>
      <w:r>
        <w:rPr>
          <w:rFonts w:ascii="仿宋_GB2312" w:eastAsia="仿宋_GB2312" w:hAnsi="仿宋_GB2312" w:cs="仿宋_GB2312" w:hint="eastAsia"/>
          <w:color w:val="0D0D0D"/>
          <w:kern w:val="0"/>
          <w:sz w:val="24"/>
          <w:szCs w:val="24"/>
        </w:rPr>
        <w:t>（详见《赛项规程》）</w:t>
      </w:r>
    </w:p>
    <w:p w:rsidR="00980290" w:rsidRDefault="00980290" w:rsidP="00C536BA">
      <w:pPr>
        <w:adjustRightInd w:val="0"/>
        <w:snapToGrid w:val="0"/>
        <w:spacing w:line="360" w:lineRule="auto"/>
        <w:ind w:firstLine="480"/>
        <w:jc w:val="left"/>
        <w:rPr>
          <w:rFonts w:ascii="仿宋_GB2312" w:eastAsia="仿宋_GB2312" w:hAnsi="仿宋_GB2312" w:cs="仿宋_GB2312"/>
          <w:b/>
          <w:color w:val="0D0D0D"/>
          <w:kern w:val="0"/>
          <w:sz w:val="24"/>
          <w:szCs w:val="24"/>
        </w:rPr>
      </w:pPr>
      <w:r w:rsidRPr="00980290">
        <w:rPr>
          <w:rFonts w:ascii="仿宋_GB2312" w:eastAsia="仿宋_GB2312" w:hAnsi="仿宋_GB2312" w:cs="仿宋_GB2312" w:hint="eastAsia"/>
          <w:b/>
          <w:color w:val="0D0D0D"/>
          <w:kern w:val="0"/>
          <w:sz w:val="24"/>
          <w:szCs w:val="24"/>
        </w:rPr>
        <w:t>四、报名</w:t>
      </w:r>
    </w:p>
    <w:p w:rsidR="000B3067" w:rsidRPr="000B3067" w:rsidRDefault="000B3067" w:rsidP="00C536BA">
      <w:pPr>
        <w:adjustRightInd w:val="0"/>
        <w:snapToGrid w:val="0"/>
        <w:spacing w:line="360" w:lineRule="auto"/>
        <w:ind w:firstLine="480"/>
        <w:jc w:val="left"/>
        <w:rPr>
          <w:rFonts w:ascii="仿宋_GB2312" w:eastAsia="仿宋_GB2312" w:hAnsi="仿宋_GB2312" w:cs="仿宋_GB2312"/>
          <w:color w:val="0D0D0D"/>
          <w:kern w:val="0"/>
          <w:sz w:val="24"/>
          <w:szCs w:val="24"/>
        </w:rPr>
      </w:pPr>
      <w:r w:rsidRPr="000B3067">
        <w:rPr>
          <w:rFonts w:ascii="仿宋_GB2312" w:eastAsia="仿宋_GB2312" w:hAnsi="仿宋_GB2312" w:cs="仿宋_GB2312" w:hint="eastAsia"/>
          <w:color w:val="0D0D0D"/>
          <w:kern w:val="0"/>
          <w:sz w:val="24"/>
          <w:szCs w:val="24"/>
        </w:rPr>
        <w:t>请各参赛院校下载电子“报名表”填写后将电子稿及盖好章的报名表扫描件发至大赛办公室指定邮箱（详见报名表），报名截止时间为2018年5月28日下午16：00，逾时不予补报。</w:t>
      </w:r>
    </w:p>
    <w:p w:rsidR="000B3067" w:rsidRPr="004E517C" w:rsidRDefault="000B3067" w:rsidP="00C536BA">
      <w:pPr>
        <w:adjustRightInd w:val="0"/>
        <w:snapToGrid w:val="0"/>
        <w:spacing w:line="360" w:lineRule="auto"/>
        <w:ind w:firstLine="480"/>
        <w:jc w:val="left"/>
        <w:rPr>
          <w:rFonts w:ascii="仿宋_GB2312" w:eastAsia="仿宋_GB2312" w:hAnsi="仿宋_GB2312" w:cs="仿宋_GB2312" w:hint="eastAsia"/>
          <w:color w:val="0D0D0D"/>
          <w:kern w:val="0"/>
          <w:sz w:val="24"/>
          <w:szCs w:val="24"/>
        </w:rPr>
      </w:pPr>
      <w:r w:rsidRPr="004E517C">
        <w:rPr>
          <w:rFonts w:ascii="仿宋_GB2312" w:eastAsia="仿宋_GB2312" w:hAnsi="仿宋_GB2312" w:cs="仿宋_GB2312" w:hint="eastAsia"/>
          <w:color w:val="0D0D0D"/>
          <w:kern w:val="0"/>
          <w:sz w:val="24"/>
          <w:szCs w:val="24"/>
        </w:rPr>
        <w:t>附件一：</w:t>
      </w:r>
      <w:r w:rsidR="004E517C" w:rsidRPr="004E517C">
        <w:rPr>
          <w:rFonts w:ascii="仿宋_GB2312" w:eastAsia="仿宋_GB2312" w:hAnsi="仿宋_GB2312" w:cs="仿宋_GB2312" w:hint="eastAsia"/>
          <w:color w:val="0D0D0D"/>
          <w:kern w:val="0"/>
          <w:sz w:val="24"/>
          <w:szCs w:val="24"/>
        </w:rPr>
        <w:t>2018年浙江省职业院校技能大赛高职组“中餐主题宴会接待方案设计”赛项评分细则</w:t>
      </w:r>
    </w:p>
    <w:p w:rsidR="000B3067" w:rsidRPr="00FE412A" w:rsidRDefault="000B3067" w:rsidP="00C536BA">
      <w:pPr>
        <w:adjustRightInd w:val="0"/>
        <w:snapToGrid w:val="0"/>
        <w:spacing w:line="360" w:lineRule="auto"/>
        <w:ind w:firstLine="480"/>
        <w:jc w:val="left"/>
        <w:rPr>
          <w:rFonts w:ascii="仿宋_GB2312" w:eastAsia="仿宋_GB2312" w:hAnsi="仿宋_GB2312" w:cs="仿宋_GB2312" w:hint="eastAsia"/>
          <w:color w:val="0D0D0D"/>
          <w:kern w:val="0"/>
          <w:sz w:val="24"/>
          <w:szCs w:val="24"/>
        </w:rPr>
      </w:pPr>
      <w:r w:rsidRPr="004E517C">
        <w:rPr>
          <w:rFonts w:ascii="仿宋_GB2312" w:eastAsia="仿宋_GB2312" w:hAnsi="仿宋_GB2312" w:cs="仿宋_GB2312" w:hint="eastAsia"/>
          <w:color w:val="0D0D0D"/>
          <w:kern w:val="0"/>
          <w:sz w:val="24"/>
          <w:szCs w:val="24"/>
        </w:rPr>
        <w:t>附件二：</w:t>
      </w:r>
      <w:r w:rsidR="004E517C" w:rsidRPr="004E517C">
        <w:rPr>
          <w:rFonts w:ascii="仿宋_GB2312" w:eastAsia="仿宋_GB2312" w:hAnsi="仿宋_GB2312" w:cs="仿宋_GB2312" w:hint="eastAsia"/>
          <w:color w:val="0D0D0D"/>
          <w:kern w:val="0"/>
          <w:sz w:val="24"/>
          <w:szCs w:val="24"/>
        </w:rPr>
        <w:t>2018年浙江省职业院校技能大赛（高职组）“中餐主题宴会设计”赛项食宿交通</w:t>
      </w:r>
    </w:p>
    <w:p w:rsidR="000B3067" w:rsidRPr="00331A2D" w:rsidRDefault="000B3067" w:rsidP="00C536BA">
      <w:pPr>
        <w:adjustRightInd w:val="0"/>
        <w:snapToGrid w:val="0"/>
        <w:spacing w:line="360" w:lineRule="auto"/>
        <w:ind w:firstLine="480"/>
        <w:jc w:val="left"/>
        <w:rPr>
          <w:rFonts w:ascii="仿宋_GB2312" w:eastAsia="仿宋_GB2312" w:hAnsi="仿宋_GB2312" w:cs="仿宋_GB2312" w:hint="eastAsia"/>
          <w:color w:val="0D0D0D"/>
          <w:kern w:val="0"/>
          <w:sz w:val="24"/>
          <w:szCs w:val="24"/>
        </w:rPr>
      </w:pPr>
      <w:r>
        <w:rPr>
          <w:rFonts w:ascii="仿宋_GB2312" w:eastAsia="仿宋_GB2312" w:hAnsi="仿宋_GB2312" w:cs="仿宋_GB2312" w:hint="eastAsia"/>
          <w:b/>
          <w:color w:val="0D0D0D"/>
          <w:kern w:val="0"/>
          <w:sz w:val="24"/>
          <w:szCs w:val="24"/>
        </w:rPr>
        <w:t>附件三：</w:t>
      </w:r>
      <w:r w:rsidR="006E4902" w:rsidRPr="006E4902">
        <w:rPr>
          <w:rFonts w:ascii="仿宋_GB2312" w:eastAsia="仿宋_GB2312" w:hAnsi="仿宋_GB2312" w:cs="仿宋_GB2312" w:hint="eastAsia"/>
          <w:color w:val="0D0D0D"/>
          <w:kern w:val="0"/>
          <w:sz w:val="24"/>
          <w:szCs w:val="24"/>
        </w:rPr>
        <w:t>2018年浙江省职业院校技能大赛（高职组）“中餐主题宴会设计”赛项报名表</w:t>
      </w:r>
      <w:bookmarkStart w:id="0" w:name="_GoBack"/>
      <w:bookmarkEnd w:id="0"/>
    </w:p>
    <w:p w:rsidR="000B3067" w:rsidRPr="00331A2D" w:rsidRDefault="000B3067" w:rsidP="00C536BA">
      <w:pPr>
        <w:adjustRightInd w:val="0"/>
        <w:snapToGrid w:val="0"/>
        <w:spacing w:line="360" w:lineRule="auto"/>
        <w:ind w:firstLine="480"/>
        <w:jc w:val="left"/>
        <w:rPr>
          <w:rFonts w:ascii="仿宋_GB2312" w:eastAsia="仿宋_GB2312" w:hAnsi="仿宋_GB2312" w:cs="仿宋_GB2312" w:hint="eastAsia"/>
          <w:color w:val="0D0D0D"/>
          <w:kern w:val="0"/>
          <w:sz w:val="24"/>
          <w:szCs w:val="24"/>
        </w:rPr>
      </w:pPr>
      <w:r w:rsidRPr="00331A2D">
        <w:rPr>
          <w:rFonts w:ascii="仿宋_GB2312" w:eastAsia="仿宋_GB2312" w:hAnsi="仿宋_GB2312" w:cs="仿宋_GB2312" w:hint="eastAsia"/>
          <w:color w:val="0D0D0D"/>
          <w:kern w:val="0"/>
          <w:sz w:val="24"/>
          <w:szCs w:val="24"/>
        </w:rPr>
        <w:t>附件四：</w:t>
      </w:r>
      <w:r w:rsidR="00331A2D" w:rsidRPr="00331A2D">
        <w:rPr>
          <w:rFonts w:ascii="仿宋_GB2312" w:eastAsia="仿宋_GB2312" w:hAnsi="仿宋_GB2312" w:cs="仿宋_GB2312" w:hint="eastAsia"/>
          <w:color w:val="0D0D0D"/>
          <w:kern w:val="0"/>
          <w:sz w:val="24"/>
          <w:szCs w:val="24"/>
        </w:rPr>
        <w:t>中餐宴会接待方案创意设计题库（提前一个月公布）</w:t>
      </w:r>
    </w:p>
    <w:p w:rsidR="005F7560" w:rsidRDefault="005F7560" w:rsidP="005F7560">
      <w:pPr>
        <w:adjustRightInd w:val="0"/>
        <w:snapToGrid w:val="0"/>
        <w:spacing w:line="360" w:lineRule="auto"/>
        <w:ind w:firstLine="480"/>
        <w:jc w:val="left"/>
        <w:rPr>
          <w:rFonts w:ascii="仿宋_GB2312" w:eastAsia="仿宋_GB2312" w:hAnsi="仿宋_GB2312" w:cs="仿宋_GB2312"/>
          <w:color w:val="0D0D0D"/>
          <w:kern w:val="0"/>
          <w:sz w:val="24"/>
          <w:szCs w:val="24"/>
        </w:rPr>
      </w:pPr>
    </w:p>
    <w:p w:rsidR="00980290" w:rsidRPr="005F7560" w:rsidRDefault="005F7560" w:rsidP="005F7560">
      <w:pPr>
        <w:adjustRightInd w:val="0"/>
        <w:snapToGrid w:val="0"/>
        <w:spacing w:line="360" w:lineRule="auto"/>
        <w:ind w:firstLine="480"/>
        <w:jc w:val="left"/>
        <w:rPr>
          <w:rFonts w:ascii="仿宋_GB2312" w:eastAsia="仿宋_GB2312" w:hAnsi="仿宋_GB2312" w:cs="仿宋_GB2312"/>
          <w:b/>
          <w:color w:val="0D0D0D"/>
          <w:kern w:val="0"/>
          <w:sz w:val="24"/>
          <w:szCs w:val="24"/>
        </w:rPr>
      </w:pPr>
      <w:r>
        <w:rPr>
          <w:rFonts w:ascii="仿宋_GB2312" w:eastAsia="仿宋_GB2312" w:hAnsi="仿宋_GB2312" w:cs="仿宋_GB2312" w:hint="eastAsia"/>
          <w:color w:val="0D0D0D"/>
          <w:kern w:val="0"/>
          <w:sz w:val="24"/>
          <w:szCs w:val="24"/>
        </w:rPr>
        <w:t xml:space="preserve">                           </w:t>
      </w:r>
      <w:r w:rsidRPr="005F7560">
        <w:rPr>
          <w:rFonts w:ascii="仿宋_GB2312" w:eastAsia="仿宋_GB2312" w:hAnsi="仿宋_GB2312" w:cs="仿宋_GB2312" w:hint="eastAsia"/>
          <w:b/>
          <w:color w:val="0D0D0D"/>
          <w:kern w:val="0"/>
          <w:sz w:val="24"/>
          <w:szCs w:val="24"/>
        </w:rPr>
        <w:t>高职组“中餐主题宴会设计”赛项执委会</w:t>
      </w:r>
    </w:p>
    <w:p w:rsidR="005F7560" w:rsidRPr="005F7560" w:rsidRDefault="005F7560" w:rsidP="005F7560">
      <w:pPr>
        <w:adjustRightInd w:val="0"/>
        <w:snapToGrid w:val="0"/>
        <w:spacing w:line="360" w:lineRule="auto"/>
        <w:ind w:firstLine="480"/>
        <w:jc w:val="left"/>
        <w:rPr>
          <w:rFonts w:ascii="仿宋_GB2312" w:eastAsia="仿宋_GB2312" w:hAnsi="仿宋_GB2312" w:cs="仿宋_GB2312" w:hint="eastAsia"/>
          <w:b/>
          <w:color w:val="0D0D0D"/>
          <w:kern w:val="0"/>
          <w:sz w:val="24"/>
          <w:szCs w:val="24"/>
        </w:rPr>
      </w:pPr>
      <w:r w:rsidRPr="005F7560">
        <w:rPr>
          <w:rFonts w:ascii="仿宋_GB2312" w:eastAsia="仿宋_GB2312" w:hAnsi="仿宋_GB2312" w:cs="仿宋_GB2312" w:hint="eastAsia"/>
          <w:b/>
          <w:color w:val="0D0D0D"/>
          <w:kern w:val="0"/>
          <w:sz w:val="24"/>
          <w:szCs w:val="24"/>
        </w:rPr>
        <w:t xml:space="preserve">                                      二〇一八年五月二日</w:t>
      </w:r>
    </w:p>
    <w:sectPr w:rsidR="005F7560" w:rsidRPr="005F756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0"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D49"/>
    <w:rsid w:val="000B3067"/>
    <w:rsid w:val="00331A2D"/>
    <w:rsid w:val="004B0D49"/>
    <w:rsid w:val="004E517C"/>
    <w:rsid w:val="005F7560"/>
    <w:rsid w:val="006E4902"/>
    <w:rsid w:val="00980290"/>
    <w:rsid w:val="00C536BA"/>
    <w:rsid w:val="00C6414B"/>
    <w:rsid w:val="00CA2B7B"/>
    <w:rsid w:val="00FE41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B9EA1"/>
  <w15:chartTrackingRefBased/>
  <w15:docId w15:val="{3B77200D-174B-4B99-BDE2-23AFF8F8A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101</Words>
  <Characters>580</Characters>
  <Application>Microsoft Office Word</Application>
  <DocSecurity>0</DocSecurity>
  <Lines>4</Lines>
  <Paragraphs>1</Paragraphs>
  <ScaleCrop>false</ScaleCrop>
  <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方 敏</dc:creator>
  <cp:keywords/>
  <dc:description/>
  <cp:lastModifiedBy>方 敏</cp:lastModifiedBy>
  <cp:revision>11</cp:revision>
  <dcterms:created xsi:type="dcterms:W3CDTF">2018-05-02T02:28:00Z</dcterms:created>
  <dcterms:modified xsi:type="dcterms:W3CDTF">2018-05-02T03:21:00Z</dcterms:modified>
</cp:coreProperties>
</file>