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00" w:beforeAutospacing="1" w:after="100" w:afterAutospacing="1" w:line="360" w:lineRule="auto"/>
        <w:jc w:val="center"/>
        <w:rPr>
          <w:rFonts w:hint="default" w:ascii="黑体" w:eastAsia="黑体"/>
          <w:sz w:val="32"/>
          <w:szCs w:val="32"/>
        </w:rPr>
      </w:pPr>
      <w:bookmarkStart w:id="0" w:name="_Toc318812432"/>
      <w:r>
        <w:rPr>
          <w:rFonts w:ascii="黑体" w:eastAsia="黑体"/>
          <w:sz w:val="32"/>
          <w:szCs w:val="32"/>
        </w:rPr>
        <w:t>XXX公司</w:t>
      </w:r>
      <w:r>
        <w:rPr>
          <w:rFonts w:hint="eastAsia" w:ascii="黑体" w:eastAsia="黑体"/>
          <w:sz w:val="32"/>
          <w:szCs w:val="32"/>
          <w:lang w:eastAsia="zh-CN"/>
        </w:rPr>
        <w:t>自然语义交互</w:t>
      </w:r>
      <w:r>
        <w:rPr>
          <w:rFonts w:ascii="黑体" w:eastAsia="黑体"/>
          <w:sz w:val="32"/>
          <w:szCs w:val="32"/>
        </w:rPr>
        <w:t>平台</w:t>
      </w:r>
      <w:bookmarkEnd w:id="0"/>
    </w:p>
    <w:p>
      <w:pPr>
        <w:rPr>
          <w:color w:val="auto"/>
        </w:rPr>
      </w:pPr>
      <w:r>
        <w:rPr>
          <w:color w:val="auto"/>
        </w:rPr>
        <w:t>1、背景说明</w:t>
      </w:r>
    </w:p>
    <w:p>
      <w:pPr>
        <w:spacing w:line="300" w:lineRule="auto"/>
        <w:ind w:firstLine="480"/>
        <w:rPr>
          <w:rFonts w:hint="eastAsia" w:ascii="宋体" w:hAnsi="宋体"/>
          <w:color w:val="auto"/>
          <w:szCs w:val="21"/>
        </w:rPr>
      </w:pPr>
      <w:r>
        <w:rPr>
          <w:rFonts w:hint="eastAsia" w:ascii="宋体" w:hAnsi="宋体"/>
          <w:color w:val="auto"/>
          <w:szCs w:val="21"/>
        </w:rPr>
        <w:t>【整体背景】</w:t>
      </w:r>
    </w:p>
    <w:p>
      <w:pPr>
        <w:spacing w:line="300" w:lineRule="auto"/>
        <w:ind w:firstLine="480"/>
        <w:rPr>
          <w:rFonts w:hint="eastAsia" w:ascii="宋体" w:hAnsi="宋体"/>
          <w:color w:val="auto"/>
          <w:szCs w:val="21"/>
          <w:lang w:eastAsia="zh-CN"/>
        </w:rPr>
      </w:pPr>
      <w:r>
        <w:rPr>
          <w:rFonts w:hint="eastAsia" w:ascii="宋体" w:hAnsi="宋体"/>
          <w:color w:val="auto"/>
          <w:szCs w:val="21"/>
          <w:lang w:eastAsia="zh-CN"/>
        </w:rPr>
        <w:t>相信大家对谷歌旗下Deep Mind公司研发的A</w:t>
      </w:r>
      <w:r>
        <w:rPr>
          <w:rFonts w:hint="eastAsia" w:ascii="宋体" w:hAnsi="宋体"/>
          <w:color w:val="auto"/>
          <w:szCs w:val="21"/>
          <w:lang w:val="en-US" w:eastAsia="zh-CN"/>
        </w:rPr>
        <w:t>l</w:t>
      </w:r>
      <w:r>
        <w:rPr>
          <w:rFonts w:hint="eastAsia" w:ascii="宋体" w:hAnsi="宋体"/>
          <w:color w:val="auto"/>
          <w:szCs w:val="21"/>
          <w:lang w:eastAsia="zh-CN"/>
        </w:rPr>
        <w:t>phaGo 还记忆犹新 ，A</w:t>
      </w:r>
      <w:r>
        <w:rPr>
          <w:rFonts w:hint="eastAsia" w:ascii="宋体" w:hAnsi="宋体"/>
          <w:color w:val="auto"/>
          <w:szCs w:val="21"/>
          <w:lang w:val="en-US" w:eastAsia="zh-CN"/>
        </w:rPr>
        <w:t>l</w:t>
      </w:r>
      <w:r>
        <w:rPr>
          <w:rFonts w:hint="eastAsia" w:ascii="宋体" w:hAnsi="宋体"/>
          <w:color w:val="auto"/>
          <w:szCs w:val="21"/>
          <w:lang w:eastAsia="zh-CN"/>
        </w:rPr>
        <w:t>phaG</w:t>
      </w:r>
      <w:r>
        <w:rPr>
          <w:rFonts w:hint="eastAsia" w:ascii="宋体" w:hAnsi="宋体"/>
          <w:color w:val="auto"/>
          <w:szCs w:val="21"/>
          <w:lang w:val="en-US" w:eastAsia="zh-CN"/>
        </w:rPr>
        <w:t>o</w:t>
      </w:r>
      <w:r>
        <w:rPr>
          <w:rFonts w:hint="eastAsia" w:ascii="宋体" w:hAnsi="宋体"/>
          <w:color w:val="auto"/>
          <w:szCs w:val="21"/>
          <w:lang w:eastAsia="zh-CN"/>
        </w:rPr>
        <w:t>在几次与人工对弈中取得了让人惊讶的成绩，这是人工智能技术在围棋领域的一次历史性突破，围棋这项起源于3000年前的游戏在这之前一直未取得特别进展，主要原因是围棋的复杂度远远超过之前的一些游戏，它的走法比国际象棋多了10的100次方，比宇宙中原子的数量还要多，数量是10的170次方种。</w:t>
      </w:r>
    </w:p>
    <w:p>
      <w:pPr>
        <w:spacing w:line="300" w:lineRule="auto"/>
        <w:ind w:firstLine="480"/>
        <w:rPr>
          <w:rFonts w:hint="eastAsia" w:ascii="宋体" w:hAnsi="宋体"/>
          <w:color w:val="auto"/>
          <w:szCs w:val="21"/>
          <w:lang w:eastAsia="zh-CN"/>
        </w:rPr>
      </w:pPr>
      <w:r>
        <w:rPr>
          <w:rFonts w:hint="eastAsia" w:ascii="宋体" w:hAnsi="宋体"/>
          <w:color w:val="auto"/>
          <w:szCs w:val="21"/>
          <w:lang w:eastAsia="zh-CN"/>
        </w:rPr>
        <w:t>人工智能的发展为机器人的能力提供了必要技术支撑，随着人力成本的不断提高，我国想要维持“世界工厂”的地位，积极探索研究并应用机器人技术是长远之计，虽然霍金以及一些著名科学家都预言将来人工智能可能对人类产生致命威胁，但是人工智能以及机器人的发展，无疑将会在不久的将来成为颠覆性的技术，影响和改变人类的生活。</w:t>
      </w:r>
    </w:p>
    <w:p>
      <w:pPr>
        <w:snapToGrid w:val="0"/>
        <w:spacing w:line="300" w:lineRule="auto"/>
        <w:ind w:firstLine="480"/>
        <w:rPr>
          <w:rFonts w:hint="eastAsia" w:ascii="宋体" w:hAnsi="宋体"/>
          <w:color w:val="auto"/>
          <w:szCs w:val="21"/>
        </w:rPr>
      </w:pPr>
      <w:r>
        <w:rPr>
          <w:rFonts w:hint="eastAsia" w:ascii="宋体" w:hAnsi="宋体"/>
          <w:color w:val="auto"/>
          <w:szCs w:val="21"/>
        </w:rPr>
        <w:t>【业务背景】</w:t>
      </w:r>
    </w:p>
    <w:p>
      <w:pPr>
        <w:spacing w:line="300" w:lineRule="auto"/>
        <w:ind w:firstLine="420" w:firstLineChars="200"/>
        <w:rPr>
          <w:rFonts w:hint="eastAsia" w:ascii="宋体" w:hAnsi="宋体"/>
          <w:color w:val="auto"/>
          <w:szCs w:val="21"/>
          <w:lang w:eastAsia="zh-CN"/>
        </w:rPr>
      </w:pPr>
      <w:r>
        <w:rPr>
          <w:rFonts w:hint="eastAsia" w:ascii="宋体" w:hAnsi="宋体"/>
          <w:color w:val="auto"/>
          <w:szCs w:val="21"/>
          <w:lang w:eastAsia="zh-CN"/>
        </w:rPr>
        <w:t>在呼叫中心领域，“提高服务水平、降低运营成本”成为运营管理者的终极目标，但随着人力成本的不断提升，采用机器人替代部分人工的需求成为他们迫切需要解决的问题之一，以银行业为例，坐席人员每天需要回答来自各个渠道的的客户请求，预采用聊天机器人来全面或部分替代人工，让人工注重个性化服务，提升整体客户感知；</w:t>
      </w:r>
    </w:p>
    <w:p>
      <w:pPr>
        <w:spacing w:line="300" w:lineRule="auto"/>
        <w:rPr>
          <w:rFonts w:hint="eastAsia" w:ascii="宋体" w:hAnsi="宋体"/>
          <w:color w:val="auto"/>
          <w:szCs w:val="21"/>
          <w:lang w:eastAsia="zh-CN"/>
        </w:rPr>
      </w:pPr>
      <w:r>
        <w:rPr>
          <w:rFonts w:hint="eastAsia" w:ascii="宋体" w:hAnsi="宋体"/>
          <w:b/>
          <w:bCs/>
          <w:color w:val="auto"/>
          <w:szCs w:val="21"/>
          <w:lang w:eastAsia="zh-CN"/>
        </w:rPr>
        <w:t>渠道包含如下</w:t>
      </w:r>
      <w:r>
        <w:rPr>
          <w:rFonts w:hint="eastAsia" w:ascii="宋体" w:hAnsi="宋体"/>
          <w:color w:val="auto"/>
          <w:szCs w:val="21"/>
          <w:lang w:eastAsia="zh-CN"/>
        </w:rPr>
        <w:t>：</w:t>
      </w:r>
    </w:p>
    <w:p>
      <w:pPr>
        <w:numPr>
          <w:ilvl w:val="0"/>
          <w:numId w:val="0"/>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（1）电话；</w:t>
      </w:r>
    </w:p>
    <w:p>
      <w:pPr>
        <w:numPr>
          <w:ilvl w:val="0"/>
          <w:numId w:val="0"/>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（2）在线客服；</w:t>
      </w:r>
    </w:p>
    <w:p>
      <w:pPr>
        <w:numPr>
          <w:ilvl w:val="0"/>
          <w:numId w:val="0"/>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（3）微信；</w:t>
      </w:r>
    </w:p>
    <w:p>
      <w:pPr>
        <w:numPr>
          <w:ilvl w:val="0"/>
          <w:numId w:val="0"/>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（4）APP；</w:t>
      </w:r>
    </w:p>
    <w:p>
      <w:pPr>
        <w:spacing w:line="300" w:lineRule="auto"/>
        <w:rPr>
          <w:rFonts w:hint="eastAsia" w:ascii="宋体" w:hAnsi="宋体"/>
          <w:color w:val="auto"/>
          <w:szCs w:val="21"/>
          <w:lang w:val="en-US" w:eastAsia="zh-CN"/>
        </w:rPr>
      </w:pPr>
      <w:r>
        <w:rPr>
          <w:rFonts w:hint="eastAsia" w:ascii="宋体" w:hAnsi="宋体"/>
          <w:b/>
          <w:bCs/>
          <w:color w:val="auto"/>
          <w:szCs w:val="21"/>
          <w:lang w:val="en-US" w:eastAsia="zh-CN"/>
        </w:rPr>
        <w:t>请求的类型包含</w:t>
      </w:r>
      <w:r>
        <w:rPr>
          <w:rFonts w:hint="eastAsia" w:ascii="宋体" w:hAnsi="宋体"/>
          <w:color w:val="auto"/>
          <w:szCs w:val="21"/>
          <w:lang w:val="en-US" w:eastAsia="zh-CN"/>
        </w:rPr>
        <w:t>：</w:t>
      </w:r>
    </w:p>
    <w:p>
      <w:pPr>
        <w:numPr>
          <w:ilvl w:val="0"/>
          <w:numId w:val="1"/>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咨询类问题，比如：咨询某个业务需要带什么资料，机器人直接输出答案；</w:t>
      </w:r>
      <w:r>
        <w:rPr>
          <w:rFonts w:hint="eastAsia" w:ascii="宋体" w:hAnsi="宋体"/>
          <w:color w:val="auto"/>
          <w:szCs w:val="21"/>
          <w:lang w:val="en-US" w:eastAsia="zh-CN"/>
        </w:rPr>
        <w:br w:type="textWrapping"/>
      </w:r>
      <w:r>
        <w:rPr>
          <w:rFonts w:hint="eastAsia" w:ascii="宋体" w:hAnsi="宋体"/>
          <w:color w:val="auto"/>
          <w:szCs w:val="21"/>
          <w:lang w:val="en-US" w:eastAsia="zh-CN"/>
        </w:rPr>
        <w:t>（2）办理类问题，比如：帮我查下余额，机器人交互询问必要参数，比如：月份，待当前业务下所有参数都完整，输出一个查询指令；</w:t>
      </w:r>
    </w:p>
    <w:p>
      <w:pPr>
        <w:numPr>
          <w:ilvl w:val="0"/>
          <w:numId w:val="2"/>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不理解，即机器人还没学到业务范畴，直接输出：不知道，还在学习中；</w:t>
      </w:r>
    </w:p>
    <w:p>
      <w:pPr>
        <w:numPr>
          <w:ilvl w:val="0"/>
          <w:numId w:val="0"/>
        </w:numPr>
        <w:spacing w:line="300" w:lineRule="auto"/>
        <w:rPr>
          <w:rFonts w:hint="eastAsia" w:ascii="宋体" w:hAnsi="宋体"/>
          <w:color w:val="auto"/>
          <w:szCs w:val="21"/>
          <w:lang w:val="en-US" w:eastAsia="zh-CN"/>
        </w:rPr>
      </w:pPr>
      <w:r>
        <w:rPr>
          <w:rFonts w:hint="eastAsia" w:ascii="宋体" w:hAnsi="宋体"/>
          <w:b/>
          <w:bCs/>
          <w:color w:val="auto"/>
          <w:szCs w:val="21"/>
          <w:lang w:val="en-US" w:eastAsia="zh-CN"/>
        </w:rPr>
        <w:t>业务前提假设</w:t>
      </w:r>
      <w:r>
        <w:rPr>
          <w:rFonts w:hint="eastAsia" w:ascii="宋体" w:hAnsi="宋体"/>
          <w:color w:val="auto"/>
          <w:szCs w:val="21"/>
          <w:lang w:val="en-US" w:eastAsia="zh-CN"/>
        </w:rPr>
        <w:t>：</w:t>
      </w:r>
    </w:p>
    <w:p>
      <w:pPr>
        <w:numPr>
          <w:ilvl w:val="0"/>
          <w:numId w:val="0"/>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（1）咨询类问题：事先已经告知机器人若干问题-答案对，即FAQ清单；</w:t>
      </w:r>
    </w:p>
    <w:p>
      <w:pPr>
        <w:numPr>
          <w:ilvl w:val="0"/>
          <w:numId w:val="0"/>
        </w:numPr>
        <w:spacing w:line="300" w:lineRule="auto"/>
        <w:ind w:firstLine="630" w:firstLineChars="300"/>
        <w:rPr>
          <w:rFonts w:hint="eastAsia" w:ascii="宋体" w:hAnsi="宋体"/>
          <w:color w:val="auto"/>
          <w:szCs w:val="21"/>
          <w:lang w:val="en-US" w:eastAsia="zh-CN"/>
        </w:rPr>
      </w:pPr>
      <w:r>
        <w:rPr>
          <w:rFonts w:hint="eastAsia" w:ascii="宋体" w:hAnsi="宋体"/>
          <w:color w:val="auto"/>
          <w:szCs w:val="21"/>
          <w:lang w:val="en-US" w:eastAsia="zh-CN"/>
        </w:rPr>
        <w:t>以银行业为案例，可以假设已经存在2000条问答对；</w:t>
      </w:r>
    </w:p>
    <w:p>
      <w:pPr>
        <w:numPr>
          <w:ilvl w:val="0"/>
          <w:numId w:val="1"/>
        </w:numPr>
        <w:spacing w:line="300" w:lineRule="auto"/>
        <w:rPr>
          <w:rFonts w:hint="eastAsia" w:ascii="宋体" w:hAnsi="宋体"/>
          <w:color w:val="auto"/>
          <w:szCs w:val="21"/>
          <w:lang w:val="en-US" w:eastAsia="zh-CN"/>
        </w:rPr>
      </w:pPr>
      <w:r>
        <w:rPr>
          <w:rFonts w:hint="eastAsia" w:ascii="宋体" w:hAnsi="宋体"/>
          <w:color w:val="auto"/>
          <w:szCs w:val="21"/>
          <w:lang w:val="en-US" w:eastAsia="zh-CN"/>
        </w:rPr>
        <w:t>办理类业务：事先已经告知机器人所能做的办理业务有哪些？</w:t>
      </w:r>
    </w:p>
    <w:p>
      <w:pPr>
        <w:numPr>
          <w:ilvl w:val="0"/>
          <w:numId w:val="0"/>
        </w:numPr>
        <w:spacing w:line="300" w:lineRule="auto"/>
        <w:ind w:firstLine="630" w:firstLineChars="300"/>
        <w:rPr>
          <w:rFonts w:hint="eastAsia" w:ascii="宋体" w:hAnsi="宋体"/>
          <w:color w:val="auto"/>
          <w:szCs w:val="21"/>
          <w:lang w:val="en-US" w:eastAsia="zh-CN"/>
        </w:rPr>
      </w:pPr>
      <w:r>
        <w:rPr>
          <w:rFonts w:hint="eastAsia" w:ascii="宋体" w:hAnsi="宋体"/>
          <w:color w:val="auto"/>
          <w:szCs w:val="21"/>
          <w:lang w:val="en-US" w:eastAsia="zh-CN"/>
        </w:rPr>
        <w:t>以银行业为案例，存在很多办理类业务，每个业务包含若干个参数，样例如下：</w:t>
      </w:r>
    </w:p>
    <w:p>
      <w:pPr>
        <w:numPr>
          <w:ilvl w:val="0"/>
          <w:numId w:val="0"/>
        </w:numPr>
        <w:spacing w:line="300" w:lineRule="auto"/>
        <w:ind w:firstLine="630" w:firstLineChars="300"/>
        <w:rPr>
          <w:rFonts w:hint="eastAsia" w:ascii="宋体" w:hAnsi="宋体"/>
          <w:color w:val="auto"/>
          <w:szCs w:val="21"/>
          <w:lang w:val="en-US" w:eastAsia="zh-CN"/>
        </w:rPr>
      </w:pPr>
      <w:r>
        <w:rPr>
          <w:rFonts w:hint="eastAsia" w:ascii="宋体" w:hAnsi="宋体"/>
          <w:color w:val="auto"/>
          <w:szCs w:val="21"/>
          <w:lang w:val="en-US" w:eastAsia="zh-CN"/>
        </w:rPr>
        <w:t>1）信用卡还款，办理此业务需要获取的要素有：</w:t>
      </w:r>
      <w:r>
        <w:rPr>
          <w:rFonts w:hint="eastAsia" w:ascii="宋体" w:hAnsi="宋体"/>
          <w:color w:val="auto"/>
          <w:szCs w:val="21"/>
          <w:lang w:val="en-US" w:eastAsia="zh-CN"/>
        </w:rPr>
        <w:br w:type="textWrapping"/>
      </w:r>
      <w:r>
        <w:rPr>
          <w:rFonts w:hint="eastAsia" w:ascii="宋体" w:hAnsi="宋体"/>
          <w:color w:val="auto"/>
          <w:szCs w:val="21"/>
          <w:lang w:val="en-US" w:eastAsia="zh-CN"/>
        </w:rPr>
        <w:t>   a.身份证号；b.还款日；c.还款金额；</w:t>
      </w:r>
    </w:p>
    <w:p>
      <w:pPr>
        <w:numPr>
          <w:ilvl w:val="0"/>
          <w:numId w:val="0"/>
        </w:numPr>
        <w:spacing w:line="300" w:lineRule="auto"/>
        <w:ind w:firstLine="630" w:firstLineChars="300"/>
        <w:rPr>
          <w:rFonts w:hint="eastAsia" w:ascii="宋体" w:hAnsi="宋体"/>
          <w:color w:val="auto"/>
          <w:szCs w:val="21"/>
          <w:lang w:val="en-US" w:eastAsia="zh-CN"/>
        </w:rPr>
      </w:pPr>
      <w:r>
        <w:rPr>
          <w:rFonts w:hint="eastAsia" w:ascii="宋体" w:hAnsi="宋体"/>
          <w:color w:val="auto"/>
          <w:szCs w:val="21"/>
          <w:lang w:val="en-US" w:eastAsia="zh-CN"/>
        </w:rPr>
        <w:t>2）附近营业厅</w:t>
      </w:r>
      <w:r>
        <w:rPr>
          <w:rFonts w:hint="eastAsia" w:ascii="宋体" w:hAnsi="宋体"/>
          <w:color w:val="auto"/>
          <w:szCs w:val="21"/>
          <w:lang w:val="en-US" w:eastAsia="zh-CN"/>
        </w:rPr>
        <w:br w:type="textWrapping"/>
      </w:r>
      <w:r>
        <w:rPr>
          <w:rFonts w:hint="eastAsia" w:ascii="宋体" w:hAnsi="宋体"/>
          <w:color w:val="auto"/>
          <w:szCs w:val="21"/>
          <w:lang w:val="en-US" w:eastAsia="zh-CN"/>
        </w:rPr>
        <w:t>    a.当前地址；</w:t>
      </w:r>
      <w:r>
        <w:rPr>
          <w:rFonts w:hint="eastAsia" w:ascii="宋体" w:hAnsi="宋体"/>
          <w:color w:val="auto"/>
          <w:szCs w:val="21"/>
          <w:lang w:val="en-US" w:eastAsia="zh-CN"/>
        </w:rPr>
        <w:br w:type="textWrapping"/>
      </w:r>
      <w:r>
        <w:rPr>
          <w:rFonts w:hint="eastAsia" w:ascii="宋体" w:hAnsi="宋体"/>
          <w:color w:val="auto"/>
          <w:szCs w:val="21"/>
          <w:lang w:val="en-US" w:eastAsia="zh-CN"/>
        </w:rPr>
        <w:t xml:space="preserve">    （3）假设平台不考虑个渠道特点，只处理文本语义理解问</w:t>
      </w:r>
      <w:bookmarkStart w:id="1" w:name="_GoBack"/>
      <w:bookmarkEnd w:id="1"/>
      <w:r>
        <w:rPr>
          <w:rFonts w:hint="eastAsia" w:ascii="宋体" w:hAnsi="宋体"/>
          <w:color w:val="auto"/>
          <w:szCs w:val="21"/>
          <w:lang w:val="en-US" w:eastAsia="zh-CN"/>
        </w:rPr>
        <w:t>题，不涉及到语音部分；</w:t>
      </w:r>
    </w:p>
    <w:p>
      <w:pPr>
        <w:rPr>
          <w:color w:val="auto"/>
        </w:rPr>
      </w:pPr>
      <w:r>
        <w:rPr>
          <w:color w:val="auto"/>
        </w:rPr>
        <w:t>2、项目说明</w:t>
      </w:r>
    </w:p>
    <w:p>
      <w:pPr>
        <w:tabs>
          <w:tab w:val="left" w:pos="8280"/>
        </w:tabs>
        <w:autoSpaceDE w:val="0"/>
        <w:autoSpaceDN w:val="0"/>
        <w:spacing w:line="300" w:lineRule="auto"/>
        <w:ind w:firstLine="480"/>
        <w:rPr>
          <w:rFonts w:ascii="宋体" w:hAnsi="宋体"/>
          <w:color w:val="auto"/>
          <w:szCs w:val="21"/>
        </w:rPr>
      </w:pPr>
      <w:r>
        <w:rPr>
          <w:rFonts w:hint="eastAsia" w:ascii="宋体" w:hAnsi="宋体"/>
          <w:color w:val="auto"/>
          <w:szCs w:val="21"/>
        </w:rPr>
        <w:t>【问题说明】</w:t>
      </w:r>
    </w:p>
    <w:p>
      <w:pPr>
        <w:spacing w:line="300" w:lineRule="auto"/>
        <w:ind w:firstLine="480"/>
        <w:rPr>
          <w:rFonts w:ascii="宋体" w:hAnsi="宋体"/>
          <w:szCs w:val="21"/>
        </w:rPr>
      </w:pPr>
      <w:r>
        <w:rPr>
          <w:rFonts w:ascii="宋体" w:hAnsi="宋体"/>
          <w:szCs w:val="21"/>
        </w:rPr>
        <w:t>虽然</w:t>
      </w:r>
      <w:r>
        <w:rPr>
          <w:rFonts w:hint="eastAsia" w:ascii="宋体" w:hAnsi="宋体"/>
          <w:szCs w:val="21"/>
          <w:lang w:eastAsia="zh-CN"/>
        </w:rPr>
        <w:t>机器人替代人工交互前景不错</w:t>
      </w:r>
      <w:r>
        <w:rPr>
          <w:rFonts w:hint="eastAsia" w:ascii="宋体" w:hAnsi="宋体"/>
          <w:szCs w:val="21"/>
        </w:rPr>
        <w:t>，</w:t>
      </w:r>
      <w:r>
        <w:rPr>
          <w:rFonts w:ascii="宋体" w:hAnsi="宋体"/>
          <w:szCs w:val="21"/>
        </w:rPr>
        <w:t>但在具体操作过程中也会遭遇以下问题</w:t>
      </w:r>
      <w:r>
        <w:rPr>
          <w:rFonts w:hint="eastAsia" w:ascii="宋体" w:hAnsi="宋体"/>
          <w:szCs w:val="21"/>
        </w:rPr>
        <w:t>：</w:t>
      </w:r>
    </w:p>
    <w:p>
      <w:pPr>
        <w:numPr>
          <w:ilvl w:val="0"/>
          <w:numId w:val="3"/>
        </w:numPr>
        <w:spacing w:line="300" w:lineRule="auto"/>
        <w:ind w:firstLine="480"/>
        <w:rPr>
          <w:rFonts w:hint="eastAsia" w:ascii="宋体" w:hAnsi="宋体"/>
          <w:szCs w:val="21"/>
          <w:lang w:eastAsia="zh-CN"/>
        </w:rPr>
      </w:pPr>
      <w:r>
        <w:rPr>
          <w:rFonts w:hint="eastAsia" w:ascii="宋体" w:hAnsi="宋体"/>
          <w:szCs w:val="21"/>
          <w:lang w:eastAsia="zh-CN"/>
        </w:rPr>
        <w:t>机器人分不清客户问题到底是咨询类、办理类还是不理解的问题；</w:t>
      </w:r>
    </w:p>
    <w:p>
      <w:pPr>
        <w:numPr>
          <w:ilvl w:val="0"/>
          <w:numId w:val="3"/>
        </w:numPr>
        <w:spacing w:line="300" w:lineRule="auto"/>
        <w:ind w:firstLine="480"/>
        <w:rPr>
          <w:rFonts w:hint="eastAsia" w:ascii="宋体" w:hAnsi="宋体"/>
          <w:szCs w:val="21"/>
          <w:lang w:eastAsia="zh-CN"/>
        </w:rPr>
      </w:pPr>
      <w:r>
        <w:rPr>
          <w:rFonts w:hint="eastAsia" w:ascii="宋体" w:hAnsi="宋体"/>
          <w:szCs w:val="21"/>
          <w:lang w:eastAsia="zh-CN"/>
        </w:rPr>
        <w:t>机器人识别到是咨询类问题，但由于客户问句与后台给定的</w:t>
      </w:r>
      <w:r>
        <w:rPr>
          <w:rFonts w:hint="eastAsia" w:ascii="宋体" w:hAnsi="宋体"/>
          <w:szCs w:val="21"/>
          <w:lang w:val="en-US" w:eastAsia="zh-CN"/>
        </w:rPr>
        <w:t>FAQ只是意思相近，文字描述基本不一致，导致返回错误答案；</w:t>
      </w:r>
    </w:p>
    <w:p>
      <w:pPr>
        <w:numPr>
          <w:ilvl w:val="0"/>
          <w:numId w:val="3"/>
        </w:numPr>
        <w:spacing w:line="300" w:lineRule="auto"/>
        <w:ind w:firstLine="480"/>
        <w:rPr>
          <w:rFonts w:hint="eastAsia" w:ascii="宋体" w:hAnsi="宋体"/>
          <w:szCs w:val="21"/>
          <w:lang w:eastAsia="zh-CN"/>
        </w:rPr>
      </w:pPr>
      <w:r>
        <w:rPr>
          <w:rFonts w:hint="eastAsia" w:ascii="宋体" w:hAnsi="宋体"/>
          <w:szCs w:val="21"/>
          <w:lang w:eastAsia="zh-CN"/>
        </w:rPr>
        <w:t>机器人识别到是办理类问题，没办法准确提取其中的参数，比如：地名；</w:t>
      </w:r>
    </w:p>
    <w:p>
      <w:pPr>
        <w:numPr>
          <w:ilvl w:val="0"/>
          <w:numId w:val="3"/>
        </w:numPr>
        <w:spacing w:line="300" w:lineRule="auto"/>
        <w:ind w:firstLine="480"/>
        <w:rPr>
          <w:rFonts w:hint="eastAsia" w:ascii="宋体" w:hAnsi="宋体"/>
          <w:szCs w:val="21"/>
          <w:lang w:eastAsia="zh-CN"/>
        </w:rPr>
      </w:pPr>
      <w:r>
        <w:rPr>
          <w:rFonts w:hint="eastAsia" w:ascii="宋体" w:hAnsi="宋体"/>
          <w:szCs w:val="21"/>
          <w:lang w:eastAsia="zh-CN"/>
        </w:rPr>
        <w:t>机器人无法很好的上下文关联，比如：客户说：我想查询这个月余额，紧接着又说：那上个月的呢？紧接着说：哦，不对，帮我查</w:t>
      </w:r>
      <w:r>
        <w:rPr>
          <w:rFonts w:hint="eastAsia" w:ascii="宋体" w:hAnsi="宋体"/>
          <w:szCs w:val="21"/>
          <w:lang w:val="en-US" w:eastAsia="zh-CN"/>
        </w:rPr>
        <w:t>8月份的，</w:t>
      </w:r>
      <w:r>
        <w:rPr>
          <w:rFonts w:hint="eastAsia" w:ascii="宋体" w:hAnsi="宋体"/>
          <w:szCs w:val="21"/>
          <w:lang w:eastAsia="zh-CN"/>
        </w:rPr>
        <w:t>这个时候机器人往往答非所问；</w:t>
      </w:r>
    </w:p>
    <w:p>
      <w:pPr>
        <w:tabs>
          <w:tab w:val="left" w:pos="8280"/>
        </w:tabs>
        <w:autoSpaceDE w:val="0"/>
        <w:autoSpaceDN w:val="0"/>
        <w:spacing w:line="300" w:lineRule="auto"/>
        <w:ind w:firstLine="480"/>
        <w:rPr>
          <w:rFonts w:ascii="宋体" w:hAnsi="宋体"/>
          <w:color w:val="auto"/>
          <w:szCs w:val="21"/>
        </w:rPr>
      </w:pPr>
      <w:r>
        <w:rPr>
          <w:rFonts w:hint="eastAsia" w:ascii="宋体" w:hAnsi="宋体"/>
          <w:color w:val="auto"/>
          <w:szCs w:val="21"/>
        </w:rPr>
        <w:t>【用户期望】</w:t>
      </w:r>
    </w:p>
    <w:p>
      <w:pPr>
        <w:spacing w:line="300" w:lineRule="auto"/>
        <w:ind w:firstLine="480"/>
        <w:rPr>
          <w:rFonts w:ascii="宋体" w:hAnsi="宋体"/>
          <w:color w:val="000000"/>
          <w:szCs w:val="21"/>
        </w:rPr>
      </w:pPr>
      <w:r>
        <w:rPr>
          <w:rFonts w:hint="eastAsia" w:ascii="宋体" w:hAnsi="宋体"/>
          <w:color w:val="000000"/>
          <w:szCs w:val="21"/>
          <w:lang w:eastAsia="zh-CN"/>
        </w:rPr>
        <w:t>自然语义交互平台以文本语义理解为主，不涉及到语音部分，需要满足如下需求</w:t>
      </w:r>
      <w:r>
        <w:rPr>
          <w:rFonts w:hint="eastAsia" w:ascii="宋体" w:hAnsi="宋体"/>
          <w:color w:val="000000"/>
          <w:szCs w:val="21"/>
        </w:rPr>
        <w:t>：</w:t>
      </w:r>
    </w:p>
    <w:p>
      <w:pPr>
        <w:pStyle w:val="10"/>
        <w:numPr>
          <w:ilvl w:val="0"/>
          <w:numId w:val="4"/>
        </w:numPr>
        <w:spacing w:line="300" w:lineRule="auto"/>
        <w:ind w:firstLineChars="0"/>
        <w:rPr>
          <w:rFonts w:hint="default" w:ascii="宋体" w:hAnsi="宋体"/>
          <w:color w:val="000000"/>
          <w:szCs w:val="21"/>
        </w:rPr>
      </w:pPr>
      <w:r>
        <w:rPr>
          <w:rFonts w:hint="eastAsia" w:ascii="宋体" w:hAnsi="宋体"/>
          <w:color w:val="000000"/>
          <w:szCs w:val="21"/>
          <w:lang w:eastAsia="zh-CN"/>
        </w:rPr>
        <w:t>在交互过程中可以在咨询类、办理类、不知道三者之间自由切换聊天主题</w:t>
      </w:r>
      <w:r>
        <w:rPr>
          <w:rFonts w:ascii="宋体" w:hAnsi="宋体"/>
          <w:color w:val="000000"/>
          <w:szCs w:val="21"/>
        </w:rPr>
        <w:t>；</w:t>
      </w:r>
    </w:p>
    <w:p>
      <w:pPr>
        <w:pStyle w:val="10"/>
        <w:numPr>
          <w:ilvl w:val="0"/>
          <w:numId w:val="4"/>
        </w:numPr>
        <w:spacing w:line="300" w:lineRule="auto"/>
        <w:ind w:firstLineChars="0"/>
        <w:rPr>
          <w:rFonts w:hint="default" w:ascii="宋体" w:hAnsi="宋体"/>
          <w:color w:val="000000"/>
          <w:szCs w:val="21"/>
        </w:rPr>
      </w:pPr>
      <w:r>
        <w:rPr>
          <w:rFonts w:hint="eastAsia" w:ascii="宋体" w:hAnsi="宋体"/>
          <w:color w:val="000000"/>
          <w:szCs w:val="21"/>
          <w:lang w:eastAsia="zh-CN"/>
        </w:rPr>
        <w:t>客户以相似问题的方式提问，可以准确理解意思，并作出正确反馈</w:t>
      </w:r>
      <w:r>
        <w:rPr>
          <w:rFonts w:ascii="宋体" w:hAnsi="宋体"/>
          <w:color w:val="000000"/>
          <w:szCs w:val="21"/>
        </w:rPr>
        <w:t>；</w:t>
      </w:r>
    </w:p>
    <w:p>
      <w:pPr>
        <w:pStyle w:val="10"/>
        <w:numPr>
          <w:ilvl w:val="0"/>
          <w:numId w:val="0"/>
        </w:numPr>
        <w:spacing w:line="300" w:lineRule="auto"/>
        <w:ind w:left="480" w:leftChars="0" w:firstLine="420"/>
        <w:rPr>
          <w:rFonts w:hint="eastAsia" w:ascii="宋体" w:hAnsi="宋体"/>
          <w:color w:val="000000"/>
          <w:szCs w:val="21"/>
          <w:lang w:val="en-US" w:eastAsia="zh-CN"/>
        </w:rPr>
      </w:pPr>
      <w:r>
        <w:rPr>
          <w:rFonts w:hint="eastAsia" w:ascii="宋体" w:hAnsi="宋体"/>
          <w:color w:val="000000"/>
          <w:szCs w:val="21"/>
          <w:lang w:val="en-US" w:eastAsia="zh-CN"/>
        </w:rPr>
        <w:t>比如：咨询类问题后台已经导入：“开卡需要带的材料”；</w:t>
      </w:r>
    </w:p>
    <w:p>
      <w:pPr>
        <w:pStyle w:val="10"/>
        <w:numPr>
          <w:ilvl w:val="0"/>
          <w:numId w:val="0"/>
        </w:numPr>
        <w:spacing w:line="300" w:lineRule="auto"/>
        <w:ind w:left="480" w:leftChars="0" w:firstLine="1260" w:firstLineChars="600"/>
        <w:rPr>
          <w:rFonts w:hint="eastAsia" w:ascii="宋体" w:hAnsi="宋体"/>
          <w:color w:val="000000"/>
          <w:szCs w:val="21"/>
          <w:lang w:val="en-US" w:eastAsia="zh-CN"/>
        </w:rPr>
      </w:pPr>
      <w:r>
        <w:rPr>
          <w:rFonts w:hint="eastAsia" w:ascii="宋体" w:hAnsi="宋体"/>
          <w:color w:val="000000"/>
          <w:szCs w:val="21"/>
          <w:lang w:val="en-US" w:eastAsia="zh-CN"/>
        </w:rPr>
        <w:t>客户提问：“我想要去开张卡，不知道要拿啥”；</w:t>
      </w:r>
    </w:p>
    <w:p>
      <w:pPr>
        <w:pStyle w:val="10"/>
        <w:numPr>
          <w:ilvl w:val="0"/>
          <w:numId w:val="0"/>
        </w:numPr>
        <w:spacing w:line="300" w:lineRule="auto"/>
        <w:ind w:left="480" w:leftChars="0" w:firstLine="1260" w:firstLineChars="600"/>
        <w:rPr>
          <w:rFonts w:hint="eastAsia" w:ascii="宋体" w:hAnsi="宋体"/>
          <w:color w:val="000000"/>
          <w:szCs w:val="21"/>
          <w:lang w:val="en-US" w:eastAsia="zh-CN"/>
        </w:rPr>
      </w:pPr>
      <w:r>
        <w:rPr>
          <w:rFonts w:hint="eastAsia" w:ascii="宋体" w:hAnsi="宋体"/>
          <w:color w:val="000000"/>
          <w:szCs w:val="21"/>
          <w:lang w:val="en-US" w:eastAsia="zh-CN"/>
        </w:rPr>
        <w:t>机器人反馈：“开卡需要带的材料”对应的答案信息；</w:t>
      </w:r>
    </w:p>
    <w:p>
      <w:pPr>
        <w:pStyle w:val="10"/>
        <w:numPr>
          <w:ilvl w:val="0"/>
          <w:numId w:val="4"/>
        </w:numPr>
        <w:spacing w:line="300" w:lineRule="auto"/>
        <w:ind w:firstLineChars="0"/>
        <w:rPr>
          <w:rFonts w:hint="default" w:ascii="宋体" w:hAnsi="宋体"/>
          <w:color w:val="000000"/>
          <w:szCs w:val="21"/>
        </w:rPr>
      </w:pPr>
      <w:r>
        <w:rPr>
          <w:rFonts w:hint="eastAsia" w:ascii="宋体" w:hAnsi="宋体"/>
          <w:color w:val="000000"/>
          <w:szCs w:val="21"/>
          <w:lang w:eastAsia="zh-CN"/>
        </w:rPr>
        <w:t>机器人可以有上下关联功能，有一定的推理能力；</w:t>
      </w:r>
    </w:p>
    <w:p>
      <w:pPr>
        <w:pStyle w:val="10"/>
        <w:numPr>
          <w:ilvl w:val="0"/>
          <w:numId w:val="4"/>
        </w:numPr>
        <w:spacing w:line="300" w:lineRule="auto"/>
        <w:ind w:firstLineChars="0"/>
        <w:rPr>
          <w:rFonts w:hint="default" w:ascii="宋体" w:hAnsi="宋体"/>
          <w:color w:val="000000"/>
          <w:szCs w:val="21"/>
        </w:rPr>
      </w:pPr>
      <w:r>
        <w:rPr>
          <w:rFonts w:hint="eastAsia" w:ascii="宋体" w:hAnsi="宋体"/>
          <w:color w:val="000000"/>
          <w:szCs w:val="21"/>
          <w:lang w:eastAsia="zh-CN"/>
        </w:rPr>
        <w:t>支撑文本语义理解的必要后台数据管理功能；</w:t>
      </w:r>
    </w:p>
    <w:p>
      <w:pPr>
        <w:pStyle w:val="10"/>
        <w:numPr>
          <w:ilvl w:val="0"/>
          <w:numId w:val="4"/>
        </w:numPr>
        <w:spacing w:line="300" w:lineRule="auto"/>
        <w:ind w:firstLineChars="0"/>
        <w:rPr>
          <w:rFonts w:hint="default" w:ascii="宋体" w:hAnsi="宋体"/>
          <w:color w:val="000000"/>
          <w:szCs w:val="21"/>
        </w:rPr>
      </w:pPr>
      <w:r>
        <w:rPr>
          <w:rFonts w:hint="eastAsia" w:ascii="宋体" w:hAnsi="宋体"/>
          <w:color w:val="000000"/>
          <w:szCs w:val="21"/>
          <w:lang w:eastAsia="zh-CN"/>
        </w:rPr>
        <w:t>提供可批量测试功能，便于验证准确性；</w:t>
      </w:r>
    </w:p>
    <w:p>
      <w:pPr>
        <w:pStyle w:val="10"/>
        <w:numPr>
          <w:ilvl w:val="0"/>
          <w:numId w:val="4"/>
        </w:numPr>
        <w:spacing w:line="300" w:lineRule="auto"/>
        <w:ind w:firstLineChars="0"/>
        <w:rPr>
          <w:rFonts w:hint="default" w:ascii="宋体" w:hAnsi="宋体"/>
          <w:color w:val="000000"/>
          <w:szCs w:val="21"/>
        </w:rPr>
      </w:pPr>
      <w:r>
        <w:rPr>
          <w:rFonts w:hint="eastAsia" w:ascii="宋体" w:hAnsi="宋体"/>
          <w:color w:val="000000"/>
          <w:szCs w:val="21"/>
          <w:lang w:eastAsia="zh-CN"/>
        </w:rPr>
        <w:t>理解能力支撑咨询类业务数量、办理类业务数量的任意扩展，让机器人学习到的业务知识类别更多；</w:t>
      </w:r>
    </w:p>
    <w:p>
      <w:pPr>
        <w:rPr>
          <w:color w:val="auto"/>
        </w:rPr>
      </w:pPr>
      <w:r>
        <w:rPr>
          <w:color w:val="auto"/>
        </w:rPr>
        <w:t>3、任务要求</w:t>
      </w:r>
    </w:p>
    <w:p>
      <w:pPr>
        <w:numPr>
          <w:ilvl w:val="0"/>
          <w:numId w:val="5"/>
        </w:numPr>
        <w:tabs>
          <w:tab w:val="left" w:pos="851"/>
        </w:tabs>
        <w:autoSpaceDE w:val="0"/>
        <w:autoSpaceDN w:val="0"/>
        <w:spacing w:line="300" w:lineRule="auto"/>
        <w:ind w:right="-34" w:rightChars="-16"/>
        <w:rPr>
          <w:rFonts w:ascii="宋体" w:hAnsi="宋体"/>
          <w:color w:val="000000"/>
          <w:szCs w:val="21"/>
        </w:rPr>
      </w:pPr>
      <w:r>
        <w:rPr>
          <w:rFonts w:hint="eastAsia" w:ascii="宋体" w:hAnsi="宋体"/>
          <w:color w:val="000000"/>
          <w:szCs w:val="21"/>
        </w:rPr>
        <w:t>项目技术要求</w:t>
      </w:r>
    </w:p>
    <w:p>
      <w:pPr>
        <w:pStyle w:val="11"/>
        <w:numPr>
          <w:ilvl w:val="0"/>
          <w:numId w:val="6"/>
        </w:numPr>
        <w:autoSpaceDE w:val="0"/>
        <w:autoSpaceDN w:val="0"/>
        <w:spacing w:line="300" w:lineRule="auto"/>
        <w:ind w:firstLineChars="0"/>
        <w:rPr>
          <w:rFonts w:hint="default" w:ascii="宋体" w:hAnsi="宋体"/>
          <w:color w:val="000000"/>
          <w:szCs w:val="21"/>
        </w:rPr>
      </w:pPr>
      <w:r>
        <w:rPr>
          <w:rFonts w:ascii="宋体" w:hAnsi="宋体"/>
          <w:color w:val="000000"/>
          <w:szCs w:val="21"/>
        </w:rPr>
        <w:t>开发平台：不限</w:t>
      </w:r>
    </w:p>
    <w:p>
      <w:pPr>
        <w:pStyle w:val="11"/>
        <w:numPr>
          <w:ilvl w:val="0"/>
          <w:numId w:val="6"/>
        </w:numPr>
        <w:autoSpaceDE w:val="0"/>
        <w:autoSpaceDN w:val="0"/>
        <w:spacing w:line="300" w:lineRule="auto"/>
        <w:ind w:firstLineChars="0"/>
        <w:rPr>
          <w:rFonts w:hint="default" w:ascii="宋体" w:hAnsi="宋体"/>
          <w:color w:val="000000"/>
          <w:szCs w:val="21"/>
        </w:rPr>
      </w:pPr>
      <w:r>
        <w:rPr>
          <w:rFonts w:ascii="宋体" w:hAnsi="宋体"/>
          <w:color w:val="000000"/>
          <w:szCs w:val="21"/>
        </w:rPr>
        <w:t>开发语言：Java</w:t>
      </w:r>
      <w:r>
        <w:rPr>
          <w:rFonts w:hint="eastAsia" w:ascii="宋体" w:hAnsi="宋体"/>
          <w:color w:val="000000"/>
          <w:szCs w:val="21"/>
          <w:lang w:eastAsia="zh-CN"/>
        </w:rPr>
        <w:t>、</w:t>
      </w:r>
      <w:r>
        <w:rPr>
          <w:rFonts w:hint="eastAsia" w:ascii="宋体" w:hAnsi="宋体"/>
          <w:color w:val="000000"/>
          <w:szCs w:val="21"/>
          <w:lang w:val="en-US" w:eastAsia="zh-CN"/>
        </w:rPr>
        <w:t>python</w:t>
      </w:r>
    </w:p>
    <w:p>
      <w:pPr>
        <w:pStyle w:val="11"/>
        <w:numPr>
          <w:ilvl w:val="0"/>
          <w:numId w:val="6"/>
        </w:numPr>
        <w:autoSpaceDE w:val="0"/>
        <w:autoSpaceDN w:val="0"/>
        <w:spacing w:line="300" w:lineRule="auto"/>
        <w:ind w:firstLineChars="0"/>
        <w:rPr>
          <w:rFonts w:hint="default" w:ascii="宋体" w:hAnsi="宋体"/>
          <w:color w:val="000000"/>
          <w:szCs w:val="21"/>
        </w:rPr>
      </w:pPr>
      <w:r>
        <w:rPr>
          <w:rFonts w:ascii="宋体" w:hAnsi="宋体"/>
          <w:color w:val="000000"/>
          <w:szCs w:val="21"/>
        </w:rPr>
        <w:t>系统采用流行的B/S体系结构</w:t>
      </w:r>
    </w:p>
    <w:p>
      <w:pPr>
        <w:pStyle w:val="11"/>
        <w:numPr>
          <w:ilvl w:val="0"/>
          <w:numId w:val="6"/>
        </w:numPr>
        <w:autoSpaceDE w:val="0"/>
        <w:autoSpaceDN w:val="0"/>
        <w:spacing w:line="300" w:lineRule="auto"/>
        <w:ind w:firstLineChars="0"/>
        <w:rPr>
          <w:rFonts w:hint="default" w:ascii="宋体" w:hAnsi="宋体"/>
          <w:color w:val="000000"/>
          <w:szCs w:val="21"/>
        </w:rPr>
      </w:pPr>
      <w:r>
        <w:rPr>
          <w:rFonts w:ascii="宋体" w:hAnsi="宋体"/>
          <w:color w:val="000000"/>
          <w:szCs w:val="21"/>
        </w:rPr>
        <w:t>应用服务器：Tomcat6.0</w:t>
      </w:r>
    </w:p>
    <w:p>
      <w:pPr>
        <w:pStyle w:val="11"/>
        <w:numPr>
          <w:ilvl w:val="0"/>
          <w:numId w:val="6"/>
        </w:numPr>
        <w:autoSpaceDE w:val="0"/>
        <w:autoSpaceDN w:val="0"/>
        <w:spacing w:line="300" w:lineRule="auto"/>
        <w:ind w:firstLineChars="0"/>
        <w:rPr>
          <w:rFonts w:hint="default" w:ascii="宋体" w:hAnsi="宋体"/>
          <w:color w:val="000000"/>
          <w:szCs w:val="21"/>
        </w:rPr>
      </w:pPr>
      <w:r>
        <w:rPr>
          <w:rFonts w:ascii="宋体" w:hAnsi="宋体"/>
          <w:color w:val="000000"/>
          <w:szCs w:val="21"/>
        </w:rPr>
        <w:t>数据库服务器：Mysql</w:t>
      </w:r>
    </w:p>
    <w:p>
      <w:pPr>
        <w:pStyle w:val="11"/>
        <w:numPr>
          <w:ilvl w:val="0"/>
          <w:numId w:val="6"/>
        </w:numPr>
        <w:autoSpaceDE w:val="0"/>
        <w:autoSpaceDN w:val="0"/>
        <w:spacing w:line="300" w:lineRule="auto"/>
        <w:ind w:firstLineChars="0"/>
        <w:rPr>
          <w:rFonts w:hint="default" w:ascii="宋体" w:hAnsi="宋体"/>
          <w:color w:val="000000"/>
          <w:szCs w:val="21"/>
        </w:rPr>
      </w:pPr>
      <w:r>
        <w:rPr>
          <w:rFonts w:ascii="宋体" w:hAnsi="宋体"/>
          <w:color w:val="000000"/>
          <w:szCs w:val="21"/>
        </w:rPr>
        <w:t>考虑系统的针对性，安全性，易用性</w:t>
      </w:r>
    </w:p>
    <w:p>
      <w:pPr>
        <w:pStyle w:val="11"/>
        <w:numPr>
          <w:ilvl w:val="0"/>
          <w:numId w:val="6"/>
        </w:numPr>
        <w:autoSpaceDE w:val="0"/>
        <w:autoSpaceDN w:val="0"/>
        <w:spacing w:line="300" w:lineRule="auto"/>
        <w:ind w:firstLineChars="0"/>
        <w:rPr>
          <w:rFonts w:hint="default" w:ascii="宋体" w:hAnsi="宋体"/>
          <w:color w:val="000000"/>
          <w:szCs w:val="21"/>
        </w:rPr>
      </w:pPr>
      <w:r>
        <w:rPr>
          <w:rFonts w:ascii="宋体" w:hAnsi="宋体"/>
          <w:color w:val="000000"/>
          <w:szCs w:val="21"/>
        </w:rPr>
        <w:t>系统具有良好的扩充性</w:t>
      </w:r>
    </w:p>
    <w:p>
      <w:pPr>
        <w:numPr>
          <w:ilvl w:val="0"/>
          <w:numId w:val="5"/>
        </w:numPr>
        <w:tabs>
          <w:tab w:val="left" w:pos="851"/>
        </w:tabs>
        <w:autoSpaceDE w:val="0"/>
        <w:autoSpaceDN w:val="0"/>
        <w:spacing w:line="300" w:lineRule="auto"/>
        <w:ind w:right="-34" w:rightChars="-16"/>
        <w:rPr>
          <w:rFonts w:ascii="宋体" w:hAnsi="宋体"/>
          <w:color w:val="000000"/>
          <w:szCs w:val="21"/>
          <w:highlight w:val="none"/>
        </w:rPr>
      </w:pPr>
      <w:r>
        <w:rPr>
          <w:rFonts w:hint="eastAsia" w:ascii="宋体" w:hAnsi="宋体"/>
          <w:szCs w:val="21"/>
          <w:highlight w:val="none"/>
        </w:rPr>
        <w:t>技术支持服务要求</w:t>
      </w:r>
    </w:p>
    <w:p>
      <w:pPr>
        <w:pStyle w:val="10"/>
        <w:numPr>
          <w:ilvl w:val="0"/>
          <w:numId w:val="7"/>
        </w:numPr>
        <w:autoSpaceDE w:val="0"/>
        <w:autoSpaceDN w:val="0"/>
        <w:spacing w:line="300" w:lineRule="auto"/>
        <w:ind w:firstLineChars="0"/>
        <w:rPr>
          <w:rFonts w:hint="eastAsia" w:ascii="宋体" w:hAnsi="宋体"/>
          <w:color w:val="auto"/>
          <w:szCs w:val="21"/>
          <w:lang w:eastAsia="zh-CN"/>
        </w:rPr>
      </w:pPr>
      <w:r>
        <w:rPr>
          <w:rFonts w:hint="eastAsia" w:ascii="宋体" w:hAnsi="宋体"/>
          <w:color w:val="auto"/>
          <w:szCs w:val="21"/>
          <w:lang w:eastAsia="zh-CN"/>
        </w:rPr>
        <w:t>整套产品代码及相应设计文档，特别是算法模型的详细文档</w:t>
      </w:r>
    </w:p>
    <w:p>
      <w:pPr>
        <w:pStyle w:val="10"/>
        <w:numPr>
          <w:ilvl w:val="0"/>
          <w:numId w:val="7"/>
        </w:numPr>
        <w:autoSpaceDE w:val="0"/>
        <w:autoSpaceDN w:val="0"/>
        <w:spacing w:line="300" w:lineRule="auto"/>
        <w:ind w:firstLineChars="0"/>
        <w:rPr>
          <w:rFonts w:hint="eastAsia" w:ascii="宋体" w:hAnsi="宋体"/>
          <w:color w:val="auto"/>
          <w:szCs w:val="21"/>
          <w:lang w:eastAsia="zh-CN"/>
        </w:rPr>
      </w:pPr>
      <w:r>
        <w:rPr>
          <w:rFonts w:hint="eastAsia" w:ascii="宋体" w:hAnsi="宋体"/>
          <w:color w:val="auto"/>
          <w:szCs w:val="21"/>
          <w:lang w:eastAsia="zh-CN"/>
        </w:rPr>
        <w:t>准确度及时效性能测试报告</w:t>
      </w:r>
    </w:p>
    <w:p>
      <w:pPr>
        <w:pStyle w:val="10"/>
        <w:autoSpaceDE w:val="0"/>
        <w:autoSpaceDN w:val="0"/>
        <w:spacing w:line="300" w:lineRule="auto"/>
        <w:ind w:firstLineChars="0"/>
        <w:rPr>
          <w:rFonts w:hint="default" w:ascii="宋体" w:hAnsi="宋体"/>
          <w:szCs w:val="21"/>
        </w:rPr>
      </w:pPr>
    </w:p>
    <w:p>
      <w:pPr>
        <w:pStyle w:val="10"/>
        <w:autoSpaceDE w:val="0"/>
        <w:autoSpaceDN w:val="0"/>
        <w:spacing w:line="300" w:lineRule="auto"/>
        <w:ind w:firstLine="0" w:firstLineChars="0"/>
        <w:rPr>
          <w:rFonts w:hint="default" w:ascii="宋体" w:hAnsi="宋体"/>
          <w:szCs w:val="21"/>
          <w:highlight w:val="none"/>
        </w:rPr>
      </w:pPr>
      <w:r>
        <w:rPr>
          <w:rFonts w:ascii="宋体" w:hAnsi="宋体"/>
          <w:szCs w:val="21"/>
          <w:highlight w:val="none"/>
        </w:rPr>
        <w:t>评分项可备注说明增加商业拓展方案的考量，以促使学生更多考虑如何去做应用（评分标准）</w:t>
      </w:r>
    </w:p>
    <w:p>
      <w:pPr>
        <w:keepNext w:val="0"/>
        <w:keepLines w:val="0"/>
        <w:widowControl/>
        <w:numPr>
          <w:ilvl w:val="0"/>
          <w:numId w:val="8"/>
        </w:numPr>
        <w:suppressLineNumbers w:val="0"/>
        <w:jc w:val="left"/>
      </w:pPr>
      <w:r>
        <w:rPr>
          <w:rFonts w:hint="eastAsia" w:ascii="宋体" w:hAnsi="宋体"/>
          <w:szCs w:val="21"/>
          <w:lang w:val="en-US" w:eastAsia="zh-CN"/>
        </w:rPr>
        <w:t>文本理解准确度，批量验证功能</w:t>
      </w:r>
    </w:p>
    <w:p>
      <w:pPr>
        <w:keepNext w:val="0"/>
        <w:keepLines w:val="0"/>
        <w:widowControl/>
        <w:numPr>
          <w:ilvl w:val="0"/>
          <w:numId w:val="8"/>
        </w:numPr>
        <w:suppressLineNumbers w:val="0"/>
        <w:jc w:val="left"/>
      </w:pPr>
      <w:r>
        <w:rPr>
          <w:rFonts w:hint="eastAsia" w:ascii="宋体" w:hAnsi="宋体"/>
          <w:szCs w:val="21"/>
          <w:lang w:eastAsia="zh-CN"/>
        </w:rPr>
        <w:t>单个问题理解的反应时长，资源损耗等性能指标</w:t>
      </w:r>
    </w:p>
    <w:p>
      <w:pPr>
        <w:keepNext w:val="0"/>
        <w:keepLines w:val="0"/>
        <w:widowControl/>
        <w:numPr>
          <w:ilvl w:val="0"/>
          <w:numId w:val="8"/>
        </w:numPr>
        <w:suppressLineNumbers w:val="0"/>
        <w:jc w:val="left"/>
      </w:pPr>
      <w:r>
        <w:rPr>
          <w:rFonts w:hint="eastAsia" w:ascii="宋体" w:hAnsi="宋体"/>
          <w:szCs w:val="21"/>
          <w:lang w:eastAsia="zh-CN"/>
        </w:rPr>
        <w:t>模型的可扩展性，可以任意添加业务问题类别，扩展机器知识能力</w:t>
      </w:r>
    </w:p>
    <w:p>
      <w:pPr>
        <w:keepNext w:val="0"/>
        <w:keepLines w:val="0"/>
        <w:widowControl/>
        <w:numPr>
          <w:ilvl w:val="0"/>
          <w:numId w:val="0"/>
        </w:numPr>
        <w:suppressLineNumbers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Narrow">
    <w:panose1 w:val="020B0606020202030204"/>
    <w:charset w:val="00"/>
    <w:family w:val="swiss"/>
    <w:pitch w:val="default"/>
    <w:sig w:usb0="00000287" w:usb1="00000800" w:usb2="00000000" w:usb3="00000000" w:csb0="2000009F" w:csb1="DFD70000"/>
  </w:font>
  <w:font w:name="Calibri Light">
    <w:altName w:val="Calibri"/>
    <w:panose1 w:val="020F0302020204030204"/>
    <w:charset w:val="00"/>
    <w:family w:val="swiss"/>
    <w:pitch w:val="default"/>
    <w:sig w:usb0="00000000"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multilevel"/>
    <w:tmpl w:val="00000032"/>
    <w:lvl w:ilvl="0" w:tentative="0">
      <w:start w:val="1"/>
      <w:numFmt w:val="decimal"/>
      <w:lvlText w:val="(%1)"/>
      <w:lvlJc w:val="left"/>
      <w:pPr>
        <w:tabs>
          <w:tab w:val="left" w:pos="1304"/>
        </w:tabs>
        <w:ind w:left="1304" w:hanging="720"/>
      </w:pPr>
      <w:rPr>
        <w:rFonts w:hint="default" w:ascii="Times New Roman"/>
      </w:rPr>
    </w:lvl>
    <w:lvl w:ilvl="1" w:tentative="0">
      <w:start w:val="1"/>
      <w:numFmt w:val="lowerLetter"/>
      <w:lvlText w:val="%2."/>
      <w:lvlJc w:val="left"/>
      <w:pPr>
        <w:tabs>
          <w:tab w:val="left" w:pos="1440"/>
        </w:tabs>
        <w:ind w:left="1440" w:hanging="360"/>
      </w:pPr>
      <w:rPr>
        <w:rFonts w:hint="default" w:ascii="Times New Roman"/>
      </w:rPr>
    </w:lvl>
    <w:lvl w:ilvl="2" w:tentative="0">
      <w:start w:val="1"/>
      <w:numFmt w:val="lowerRoman"/>
      <w:lvlText w:val="%3."/>
      <w:lvlJc w:val="right"/>
      <w:pPr>
        <w:tabs>
          <w:tab w:val="left" w:pos="2160"/>
        </w:tabs>
        <w:ind w:left="2160" w:hanging="180"/>
      </w:pPr>
      <w:rPr>
        <w:rFonts w:hint="default" w:ascii="Times New Roman"/>
      </w:rPr>
    </w:lvl>
    <w:lvl w:ilvl="3" w:tentative="0">
      <w:start w:val="1"/>
      <w:numFmt w:val="decimal"/>
      <w:lvlText w:val="%4."/>
      <w:lvlJc w:val="left"/>
      <w:pPr>
        <w:tabs>
          <w:tab w:val="left" w:pos="2880"/>
        </w:tabs>
        <w:ind w:left="2880" w:hanging="360"/>
      </w:pPr>
      <w:rPr>
        <w:rFonts w:hint="default" w:ascii="Times New Roman"/>
      </w:rPr>
    </w:lvl>
    <w:lvl w:ilvl="4" w:tentative="0">
      <w:start w:val="1"/>
      <w:numFmt w:val="lowerLetter"/>
      <w:lvlText w:val="%5."/>
      <w:lvlJc w:val="left"/>
      <w:pPr>
        <w:tabs>
          <w:tab w:val="left" w:pos="3600"/>
        </w:tabs>
        <w:ind w:left="3600" w:hanging="360"/>
      </w:pPr>
      <w:rPr>
        <w:rFonts w:hint="default" w:ascii="Times New Roman"/>
      </w:rPr>
    </w:lvl>
    <w:lvl w:ilvl="5" w:tentative="0">
      <w:start w:val="1"/>
      <w:numFmt w:val="lowerRoman"/>
      <w:lvlText w:val="%6."/>
      <w:lvlJc w:val="right"/>
      <w:pPr>
        <w:tabs>
          <w:tab w:val="left" w:pos="4320"/>
        </w:tabs>
        <w:ind w:left="4320" w:hanging="180"/>
      </w:pPr>
      <w:rPr>
        <w:rFonts w:hint="default" w:ascii="Times New Roman"/>
      </w:rPr>
    </w:lvl>
    <w:lvl w:ilvl="6" w:tentative="0">
      <w:start w:val="1"/>
      <w:numFmt w:val="decimal"/>
      <w:lvlText w:val="%7."/>
      <w:lvlJc w:val="left"/>
      <w:pPr>
        <w:tabs>
          <w:tab w:val="left" w:pos="5040"/>
        </w:tabs>
        <w:ind w:left="5040" w:hanging="360"/>
      </w:pPr>
      <w:rPr>
        <w:rFonts w:hint="default" w:ascii="Times New Roman"/>
      </w:rPr>
    </w:lvl>
    <w:lvl w:ilvl="7" w:tentative="0">
      <w:start w:val="1"/>
      <w:numFmt w:val="lowerLetter"/>
      <w:lvlText w:val="%8."/>
      <w:lvlJc w:val="left"/>
      <w:pPr>
        <w:tabs>
          <w:tab w:val="left" w:pos="5760"/>
        </w:tabs>
        <w:ind w:left="5760" w:hanging="360"/>
      </w:pPr>
      <w:rPr>
        <w:rFonts w:hint="default" w:ascii="Times New Roman"/>
      </w:rPr>
    </w:lvl>
    <w:lvl w:ilvl="8" w:tentative="0">
      <w:start w:val="1"/>
      <w:numFmt w:val="lowerRoman"/>
      <w:lvlText w:val="%9."/>
      <w:lvlJc w:val="right"/>
      <w:pPr>
        <w:tabs>
          <w:tab w:val="left" w:pos="6480"/>
        </w:tabs>
        <w:ind w:left="6480" w:hanging="180"/>
      </w:pPr>
      <w:rPr>
        <w:rFonts w:hint="default" w:ascii="Times New Roman"/>
      </w:rPr>
    </w:lvl>
  </w:abstractNum>
  <w:abstractNum w:abstractNumId="1">
    <w:nsid w:val="00000033"/>
    <w:multiLevelType w:val="multilevel"/>
    <w:tmpl w:val="00000033"/>
    <w:lvl w:ilvl="0" w:tentative="0">
      <w:start w:val="1"/>
      <w:numFmt w:val="bullet"/>
      <w:lvlText w:val=""/>
      <w:lvlJc w:val="left"/>
      <w:pPr>
        <w:ind w:left="840" w:hanging="420"/>
      </w:pPr>
      <w:rPr>
        <w:rFonts w:hint="default" w:ascii="Wingdings" w:hAnsi="Wingdings"/>
      </w:rPr>
    </w:lvl>
    <w:lvl w:ilvl="1" w:tentative="0">
      <w:start w:val="1"/>
      <w:numFmt w:val="lowerLetter"/>
      <w:lvlText w:val="%2)"/>
      <w:lvlJc w:val="left"/>
      <w:pPr>
        <w:ind w:left="1260" w:hanging="420"/>
      </w:pPr>
      <w:rPr>
        <w:rFonts w:hint="default" w:ascii="Times New Roman"/>
      </w:rPr>
    </w:lvl>
    <w:lvl w:ilvl="2" w:tentative="0">
      <w:start w:val="1"/>
      <w:numFmt w:val="lowerRoman"/>
      <w:lvlText w:val="%3."/>
      <w:lvlJc w:val="right"/>
      <w:pPr>
        <w:ind w:left="1680" w:hanging="420"/>
      </w:pPr>
      <w:rPr>
        <w:rFonts w:hint="default" w:ascii="Times New Roman"/>
      </w:rPr>
    </w:lvl>
    <w:lvl w:ilvl="3" w:tentative="0">
      <w:start w:val="1"/>
      <w:numFmt w:val="decimal"/>
      <w:lvlText w:val="%4."/>
      <w:lvlJc w:val="left"/>
      <w:pPr>
        <w:ind w:left="2100" w:hanging="420"/>
      </w:pPr>
      <w:rPr>
        <w:rFonts w:hint="default" w:ascii="Times New Roman"/>
      </w:rPr>
    </w:lvl>
    <w:lvl w:ilvl="4" w:tentative="0">
      <w:start w:val="1"/>
      <w:numFmt w:val="lowerLetter"/>
      <w:lvlText w:val="%5)"/>
      <w:lvlJc w:val="left"/>
      <w:pPr>
        <w:ind w:left="2520" w:hanging="420"/>
      </w:pPr>
      <w:rPr>
        <w:rFonts w:hint="default" w:ascii="Times New Roman"/>
      </w:rPr>
    </w:lvl>
    <w:lvl w:ilvl="5" w:tentative="0">
      <w:start w:val="1"/>
      <w:numFmt w:val="lowerRoman"/>
      <w:lvlText w:val="%6."/>
      <w:lvlJc w:val="right"/>
      <w:pPr>
        <w:ind w:left="2940" w:hanging="420"/>
      </w:pPr>
      <w:rPr>
        <w:rFonts w:hint="default" w:ascii="Times New Roman"/>
      </w:rPr>
    </w:lvl>
    <w:lvl w:ilvl="6" w:tentative="0">
      <w:start w:val="1"/>
      <w:numFmt w:val="decimal"/>
      <w:lvlText w:val="%7."/>
      <w:lvlJc w:val="left"/>
      <w:pPr>
        <w:ind w:left="3360" w:hanging="420"/>
      </w:pPr>
      <w:rPr>
        <w:rFonts w:hint="default" w:ascii="Times New Roman"/>
      </w:rPr>
    </w:lvl>
    <w:lvl w:ilvl="7" w:tentative="0">
      <w:start w:val="1"/>
      <w:numFmt w:val="lowerLetter"/>
      <w:lvlText w:val="%8)"/>
      <w:lvlJc w:val="left"/>
      <w:pPr>
        <w:ind w:left="3780" w:hanging="420"/>
      </w:pPr>
      <w:rPr>
        <w:rFonts w:hint="default" w:ascii="Times New Roman"/>
      </w:rPr>
    </w:lvl>
    <w:lvl w:ilvl="8" w:tentative="0">
      <w:start w:val="1"/>
      <w:numFmt w:val="lowerRoman"/>
      <w:lvlText w:val="%9."/>
      <w:lvlJc w:val="right"/>
      <w:pPr>
        <w:ind w:left="4200" w:hanging="420"/>
      </w:pPr>
      <w:rPr>
        <w:rFonts w:hint="default" w:ascii="Times New Roman"/>
      </w:rPr>
    </w:lvl>
  </w:abstractNum>
  <w:abstractNum w:abstractNumId="2">
    <w:nsid w:val="5A4203B5"/>
    <w:multiLevelType w:val="singleLevel"/>
    <w:tmpl w:val="5A4203B5"/>
    <w:lvl w:ilvl="0" w:tentative="0">
      <w:start w:val="1"/>
      <w:numFmt w:val="decimal"/>
      <w:suff w:val="nothing"/>
      <w:lvlText w:val="（%1）"/>
      <w:lvlJc w:val="left"/>
    </w:lvl>
  </w:abstractNum>
  <w:abstractNum w:abstractNumId="3">
    <w:nsid w:val="5A420437"/>
    <w:multiLevelType w:val="singleLevel"/>
    <w:tmpl w:val="5A420437"/>
    <w:lvl w:ilvl="0" w:tentative="0">
      <w:start w:val="3"/>
      <w:numFmt w:val="decimal"/>
      <w:suff w:val="nothing"/>
      <w:lvlText w:val="（%1）"/>
      <w:lvlJc w:val="left"/>
    </w:lvl>
  </w:abstractNum>
  <w:abstractNum w:abstractNumId="4">
    <w:nsid w:val="5A420AEC"/>
    <w:multiLevelType w:val="singleLevel"/>
    <w:tmpl w:val="5A420AEC"/>
    <w:lvl w:ilvl="0" w:tentative="0">
      <w:start w:val="1"/>
      <w:numFmt w:val="decimal"/>
      <w:lvlText w:val="%1)"/>
      <w:lvlJc w:val="left"/>
    </w:lvl>
  </w:abstractNum>
  <w:abstractNum w:abstractNumId="5">
    <w:nsid w:val="5A42111B"/>
    <w:multiLevelType w:val="singleLevel"/>
    <w:tmpl w:val="5A42111B"/>
    <w:lvl w:ilvl="0" w:tentative="0">
      <w:start w:val="1"/>
      <w:numFmt w:val="decimal"/>
      <w:suff w:val="nothing"/>
      <w:lvlText w:val="%1、"/>
      <w:lvlJc w:val="left"/>
    </w:lvl>
  </w:abstractNum>
  <w:abstractNum w:abstractNumId="6">
    <w:nsid w:val="5A4212C3"/>
    <w:multiLevelType w:val="singleLevel"/>
    <w:tmpl w:val="5A4212C3"/>
    <w:lvl w:ilvl="0" w:tentative="0">
      <w:start w:val="1"/>
      <w:numFmt w:val="decimal"/>
      <w:suff w:val="nothing"/>
      <w:lvlText w:val="%1、"/>
      <w:lvlJc w:val="left"/>
    </w:lvl>
  </w:abstractNum>
  <w:abstractNum w:abstractNumId="7">
    <w:nsid w:val="7E875A3E"/>
    <w:multiLevelType w:val="multilevel"/>
    <w:tmpl w:val="7E875A3E"/>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3"/>
  </w:num>
  <w:num w:numId="3">
    <w:abstractNumId w:val="4"/>
  </w:num>
  <w:num w:numId="4">
    <w:abstractNumId w:val="7"/>
  </w:num>
  <w:num w:numId="5">
    <w:abstractNumId w:val="0"/>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FEB"/>
    <w:rsid w:val="00084796"/>
    <w:rsid w:val="0011390B"/>
    <w:rsid w:val="001A7C65"/>
    <w:rsid w:val="001B6FEB"/>
    <w:rsid w:val="001D6098"/>
    <w:rsid w:val="002525D1"/>
    <w:rsid w:val="00253ABB"/>
    <w:rsid w:val="002776DA"/>
    <w:rsid w:val="00295572"/>
    <w:rsid w:val="003140EF"/>
    <w:rsid w:val="00383B91"/>
    <w:rsid w:val="003A42B5"/>
    <w:rsid w:val="003B5EC1"/>
    <w:rsid w:val="00434D52"/>
    <w:rsid w:val="004854DA"/>
    <w:rsid w:val="00664F03"/>
    <w:rsid w:val="006B047A"/>
    <w:rsid w:val="006D73D3"/>
    <w:rsid w:val="007E2213"/>
    <w:rsid w:val="007E5B65"/>
    <w:rsid w:val="00807B3D"/>
    <w:rsid w:val="00822F60"/>
    <w:rsid w:val="008415D6"/>
    <w:rsid w:val="00907A09"/>
    <w:rsid w:val="009D4653"/>
    <w:rsid w:val="009D6699"/>
    <w:rsid w:val="009F36DA"/>
    <w:rsid w:val="00A422F6"/>
    <w:rsid w:val="00AD75A0"/>
    <w:rsid w:val="00B14DD9"/>
    <w:rsid w:val="00B86CBC"/>
    <w:rsid w:val="00C20B25"/>
    <w:rsid w:val="00C576C1"/>
    <w:rsid w:val="00CD2E4A"/>
    <w:rsid w:val="00D15C16"/>
    <w:rsid w:val="00D408AF"/>
    <w:rsid w:val="00D74D34"/>
    <w:rsid w:val="00D91987"/>
    <w:rsid w:val="00DA4397"/>
    <w:rsid w:val="00DE7228"/>
    <w:rsid w:val="00E265D9"/>
    <w:rsid w:val="00E279DF"/>
    <w:rsid w:val="00F40B10"/>
    <w:rsid w:val="00F53D6F"/>
    <w:rsid w:val="00F65CE4"/>
    <w:rsid w:val="015646C7"/>
    <w:rsid w:val="01786806"/>
    <w:rsid w:val="01E945F7"/>
    <w:rsid w:val="02992E03"/>
    <w:rsid w:val="03156F7B"/>
    <w:rsid w:val="035F2524"/>
    <w:rsid w:val="03851034"/>
    <w:rsid w:val="03CB40F7"/>
    <w:rsid w:val="056D4D4C"/>
    <w:rsid w:val="05767C5A"/>
    <w:rsid w:val="07D8797D"/>
    <w:rsid w:val="08092873"/>
    <w:rsid w:val="08FD2775"/>
    <w:rsid w:val="0A8831CA"/>
    <w:rsid w:val="0AA90C4F"/>
    <w:rsid w:val="0B0209B9"/>
    <w:rsid w:val="0B351B9B"/>
    <w:rsid w:val="0C162589"/>
    <w:rsid w:val="0C7318DD"/>
    <w:rsid w:val="0C742E05"/>
    <w:rsid w:val="0DF6599D"/>
    <w:rsid w:val="10DB78CB"/>
    <w:rsid w:val="12217EB5"/>
    <w:rsid w:val="12E16FA6"/>
    <w:rsid w:val="14247124"/>
    <w:rsid w:val="14A44703"/>
    <w:rsid w:val="17985517"/>
    <w:rsid w:val="18472AD3"/>
    <w:rsid w:val="18D83A4C"/>
    <w:rsid w:val="1A432FB1"/>
    <w:rsid w:val="1B9E2602"/>
    <w:rsid w:val="1DB47649"/>
    <w:rsid w:val="1E585726"/>
    <w:rsid w:val="1E7A1490"/>
    <w:rsid w:val="20D6792D"/>
    <w:rsid w:val="21022417"/>
    <w:rsid w:val="22162B06"/>
    <w:rsid w:val="24912C4D"/>
    <w:rsid w:val="27817B80"/>
    <w:rsid w:val="28352EAC"/>
    <w:rsid w:val="29FE0D41"/>
    <w:rsid w:val="2A697126"/>
    <w:rsid w:val="2AE7079B"/>
    <w:rsid w:val="2C382A97"/>
    <w:rsid w:val="2DA53084"/>
    <w:rsid w:val="2E22755E"/>
    <w:rsid w:val="2E6D4FE7"/>
    <w:rsid w:val="2F5E2822"/>
    <w:rsid w:val="312A0F43"/>
    <w:rsid w:val="31351BB4"/>
    <w:rsid w:val="31B0399E"/>
    <w:rsid w:val="33F07A05"/>
    <w:rsid w:val="348D42B8"/>
    <w:rsid w:val="34E20725"/>
    <w:rsid w:val="353A4476"/>
    <w:rsid w:val="363311A0"/>
    <w:rsid w:val="39DE339A"/>
    <w:rsid w:val="3A4E661C"/>
    <w:rsid w:val="3A5E731A"/>
    <w:rsid w:val="3A635CF6"/>
    <w:rsid w:val="3AD2239F"/>
    <w:rsid w:val="3CC5726E"/>
    <w:rsid w:val="3D976564"/>
    <w:rsid w:val="3E2B79C3"/>
    <w:rsid w:val="403A16A5"/>
    <w:rsid w:val="41D84ADE"/>
    <w:rsid w:val="41F57B0A"/>
    <w:rsid w:val="42BE2D92"/>
    <w:rsid w:val="45E913B8"/>
    <w:rsid w:val="493D2EB5"/>
    <w:rsid w:val="496E529A"/>
    <w:rsid w:val="49D428A5"/>
    <w:rsid w:val="49E44219"/>
    <w:rsid w:val="49F05435"/>
    <w:rsid w:val="4A551771"/>
    <w:rsid w:val="4B502EF4"/>
    <w:rsid w:val="4BA67DE7"/>
    <w:rsid w:val="4C257462"/>
    <w:rsid w:val="515549A3"/>
    <w:rsid w:val="536669AC"/>
    <w:rsid w:val="57382C75"/>
    <w:rsid w:val="58346BA6"/>
    <w:rsid w:val="59062261"/>
    <w:rsid w:val="59F12357"/>
    <w:rsid w:val="5AA8515D"/>
    <w:rsid w:val="5AF059A1"/>
    <w:rsid w:val="5C1509C7"/>
    <w:rsid w:val="5C2E06F1"/>
    <w:rsid w:val="5D504225"/>
    <w:rsid w:val="5DAE4A28"/>
    <w:rsid w:val="5F0B0E89"/>
    <w:rsid w:val="5F4D5982"/>
    <w:rsid w:val="60F43309"/>
    <w:rsid w:val="63F84D38"/>
    <w:rsid w:val="65100FEE"/>
    <w:rsid w:val="65972E43"/>
    <w:rsid w:val="65B94E5F"/>
    <w:rsid w:val="69F91A2D"/>
    <w:rsid w:val="6B083F9B"/>
    <w:rsid w:val="6BA75F3B"/>
    <w:rsid w:val="6C96497F"/>
    <w:rsid w:val="6CD22FF1"/>
    <w:rsid w:val="6CD42F39"/>
    <w:rsid w:val="6D120BA5"/>
    <w:rsid w:val="6D2F575D"/>
    <w:rsid w:val="6E0B3078"/>
    <w:rsid w:val="6F961018"/>
    <w:rsid w:val="708E2DA6"/>
    <w:rsid w:val="73C30429"/>
    <w:rsid w:val="7662048F"/>
    <w:rsid w:val="76842E03"/>
    <w:rsid w:val="76E417D6"/>
    <w:rsid w:val="776B3F6F"/>
    <w:rsid w:val="77C13672"/>
    <w:rsid w:val="78107B3D"/>
    <w:rsid w:val="79252C67"/>
    <w:rsid w:val="7A0971AB"/>
    <w:rsid w:val="7C226B5A"/>
    <w:rsid w:val="7D1175F6"/>
    <w:rsid w:val="7E24192C"/>
    <w:rsid w:val="7EC866DD"/>
    <w:rsid w:val="7ECB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7"/>
    <w:qFormat/>
    <w:uiPriority w:val="0"/>
    <w:pPr>
      <w:keepNext/>
      <w:keepLines/>
      <w:spacing w:before="340" w:after="330" w:line="576" w:lineRule="auto"/>
      <w:outlineLvl w:val="0"/>
    </w:pPr>
    <w:rPr>
      <w:rFonts w:hint="eastAsia" w:ascii="Calibri" w:hAnsi="Calibri"/>
      <w:b/>
      <w:kern w:val="44"/>
      <w:sz w:val="44"/>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5"/>
    <w:link w:val="2"/>
    <w:qFormat/>
    <w:uiPriority w:val="0"/>
    <w:rPr>
      <w:rFonts w:ascii="Calibri" w:hAnsi="Calibri" w:eastAsia="宋体" w:cs="Times New Roman"/>
      <w:b/>
      <w:kern w:val="44"/>
      <w:sz w:val="44"/>
      <w:szCs w:val="20"/>
    </w:rPr>
  </w:style>
  <w:style w:type="character" w:customStyle="1" w:styleId="8">
    <w:name w:val="正文＋首行缩进 Char"/>
    <w:basedOn w:val="5"/>
    <w:link w:val="9"/>
    <w:uiPriority w:val="0"/>
    <w:rPr>
      <w:rFonts w:ascii="Arial Narrow" w:hAnsi="Arial Narrow" w:eastAsia="宋体"/>
      <w:spacing w:val="4"/>
      <w:sz w:val="24"/>
      <w:lang w:val="en-GB"/>
    </w:rPr>
  </w:style>
  <w:style w:type="paragraph" w:customStyle="1" w:styleId="9">
    <w:name w:val="正文＋首行缩进"/>
    <w:basedOn w:val="1"/>
    <w:link w:val="8"/>
    <w:uiPriority w:val="0"/>
    <w:pPr>
      <w:autoSpaceDE w:val="0"/>
      <w:autoSpaceDN w:val="0"/>
      <w:snapToGrid w:val="0"/>
      <w:spacing w:line="440" w:lineRule="exact"/>
      <w:ind w:firstLine="505"/>
    </w:pPr>
    <w:rPr>
      <w:rFonts w:hint="eastAsia" w:ascii="Arial Narrow" w:hAnsi="Arial Narrow" w:cstheme="minorBidi"/>
      <w:spacing w:val="4"/>
      <w:sz w:val="24"/>
      <w:szCs w:val="22"/>
      <w:lang w:val="en-GB"/>
    </w:rPr>
  </w:style>
  <w:style w:type="paragraph" w:styleId="10">
    <w:name w:val="List Paragraph"/>
    <w:basedOn w:val="1"/>
    <w:qFormat/>
    <w:uiPriority w:val="0"/>
    <w:pPr>
      <w:ind w:firstLine="420" w:firstLineChars="200"/>
    </w:pPr>
    <w:rPr>
      <w:rFonts w:hint="eastAsia"/>
    </w:rPr>
  </w:style>
  <w:style w:type="paragraph" w:customStyle="1" w:styleId="11">
    <w:name w:val="列出段落1"/>
    <w:basedOn w:val="1"/>
    <w:uiPriority w:val="0"/>
    <w:pPr>
      <w:ind w:firstLine="420" w:firstLineChars="200"/>
    </w:pPr>
    <w:rPr>
      <w:rFonts w:hint="eastAsia"/>
    </w:rPr>
  </w:style>
  <w:style w:type="character" w:customStyle="1" w:styleId="12">
    <w:name w:val="页眉 Char"/>
    <w:basedOn w:val="5"/>
    <w:link w:val="4"/>
    <w:qFormat/>
    <w:uiPriority w:val="99"/>
    <w:rPr>
      <w:rFonts w:ascii="Times New Roman" w:hAnsi="Times New Roman" w:eastAsia="宋体" w:cs="Times New Roman"/>
      <w:sz w:val="18"/>
      <w:szCs w:val="18"/>
    </w:rPr>
  </w:style>
  <w:style w:type="character" w:customStyle="1" w:styleId="13">
    <w:name w:val="页脚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337</Words>
  <Characters>1922</Characters>
  <Lines>16</Lines>
  <Paragraphs>4</Paragraphs>
  <ScaleCrop>false</ScaleCrop>
  <LinksUpToDate>false</LinksUpToDate>
  <CharactersWithSpaces>2255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2017-11-22T05:14:00Z</dcterms:created>
  <dc:creator>yyp</dc:creator>
  <cp:lastModifiedBy>Administrator</cp:lastModifiedBy>
  <dcterms:modified xsi:type="dcterms:W3CDTF">2017-12-26T09:20:01Z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